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129" w:tblpY="1"/>
        <w:tblOverlap w:val="neve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609"/>
        <w:gridCol w:w="2325"/>
        <w:gridCol w:w="2937"/>
        <w:gridCol w:w="1776"/>
        <w:gridCol w:w="131"/>
      </w:tblGrid>
      <w:tr w:rsidR="00630E98" w:rsidRPr="00EC4768" w14:paraId="1AA7CC8A" w14:textId="77777777" w:rsidTr="00FA6FA1">
        <w:trPr>
          <w:trHeight w:val="283"/>
        </w:trPr>
        <w:tc>
          <w:tcPr>
            <w:tcW w:w="9509" w:type="dxa"/>
            <w:gridSpan w:val="5"/>
            <w:tcBorders>
              <w:bottom w:val="single" w:sz="4" w:space="0" w:color="7F7F7F"/>
            </w:tcBorders>
          </w:tcPr>
          <w:p w14:paraId="262954D2" w14:textId="73A8322D" w:rsidR="00630E98" w:rsidRPr="00EC4768" w:rsidRDefault="00630E98" w:rsidP="0067550F">
            <w:pPr>
              <w:spacing w:after="0" w:line="240" w:lineRule="auto"/>
              <w:jc w:val="both"/>
              <w:rPr>
                <w:sz w:val="20"/>
                <w:szCs w:val="20"/>
              </w:rPr>
            </w:pPr>
            <w:r w:rsidRPr="00FA6FA1">
              <w:rPr>
                <w:b/>
                <w:sz w:val="20"/>
                <w:szCs w:val="20"/>
              </w:rPr>
              <w:t>ANNO ACCADEMICO</w:t>
            </w:r>
            <w:r w:rsidRPr="00EC4768">
              <w:rPr>
                <w:sz w:val="20"/>
                <w:szCs w:val="20"/>
              </w:rPr>
              <w:t xml:space="preserve">: </w:t>
            </w:r>
            <w:r w:rsidR="00FA6FA1">
              <w:rPr>
                <w:sz w:val="20"/>
                <w:szCs w:val="20"/>
              </w:rPr>
              <w:t xml:space="preserve"> </w:t>
            </w:r>
            <w:r w:rsidR="00FA6FA1" w:rsidRPr="00D96305">
              <w:rPr>
                <w:rFonts w:ascii="Arial Narrow" w:hAnsi="Arial Narrow" w:cs="Verdana-Bold"/>
                <w:bCs/>
              </w:rPr>
              <w:t>201</w:t>
            </w:r>
            <w:r w:rsidR="0067550F">
              <w:rPr>
                <w:rFonts w:ascii="Arial Narrow" w:hAnsi="Arial Narrow" w:cs="Verdana-Bold"/>
                <w:bCs/>
              </w:rPr>
              <w:t>9</w:t>
            </w:r>
            <w:r w:rsidR="00FA6FA1" w:rsidRPr="00D96305">
              <w:rPr>
                <w:rFonts w:ascii="Arial Narrow" w:hAnsi="Arial Narrow" w:cs="Verdana-Bold"/>
                <w:bCs/>
              </w:rPr>
              <w:t>-20</w:t>
            </w:r>
            <w:r w:rsidR="0067550F">
              <w:rPr>
                <w:rFonts w:ascii="Arial Narrow" w:hAnsi="Arial Narrow" w:cs="Verdana-Bold"/>
                <w:bCs/>
              </w:rPr>
              <w:t>20</w:t>
            </w:r>
          </w:p>
        </w:tc>
      </w:tr>
      <w:tr w:rsidR="001A49D0" w:rsidRPr="00EC4768" w14:paraId="3D907292" w14:textId="77777777" w:rsidTr="00FA6FA1">
        <w:trPr>
          <w:trHeight w:val="283"/>
        </w:trPr>
        <w:tc>
          <w:tcPr>
            <w:tcW w:w="9509" w:type="dxa"/>
            <w:gridSpan w:val="5"/>
            <w:tcBorders>
              <w:bottom w:val="single" w:sz="4" w:space="0" w:color="7F7F7F"/>
            </w:tcBorders>
          </w:tcPr>
          <w:p w14:paraId="6F6CD767" w14:textId="2D011E6A" w:rsidR="00FB5E19" w:rsidRPr="00EC4768" w:rsidRDefault="001A49D0" w:rsidP="00B237F9">
            <w:pPr>
              <w:spacing w:after="0" w:line="240" w:lineRule="auto"/>
              <w:jc w:val="both"/>
              <w:rPr>
                <w:sz w:val="20"/>
                <w:szCs w:val="20"/>
              </w:rPr>
            </w:pPr>
            <w:r w:rsidRPr="00FA6FA1">
              <w:rPr>
                <w:b/>
                <w:sz w:val="20"/>
                <w:szCs w:val="20"/>
              </w:rPr>
              <w:t>INSEGNAMENTO</w:t>
            </w:r>
            <w:r w:rsidR="00B7724A" w:rsidRPr="00EC4768">
              <w:rPr>
                <w:sz w:val="20"/>
                <w:szCs w:val="20"/>
              </w:rPr>
              <w:t>:</w:t>
            </w:r>
            <w:r w:rsidR="002476C2" w:rsidRPr="00EC4768">
              <w:rPr>
                <w:sz w:val="20"/>
                <w:szCs w:val="20"/>
              </w:rPr>
              <w:t xml:space="preserve"> </w:t>
            </w:r>
            <w:r w:rsidR="00FA6FA1">
              <w:rPr>
                <w:sz w:val="20"/>
                <w:szCs w:val="20"/>
              </w:rPr>
              <w:t xml:space="preserve"> </w:t>
            </w:r>
            <w:r w:rsidR="00FA6FA1" w:rsidRPr="00D96305">
              <w:rPr>
                <w:rFonts w:ascii="Arial Narrow" w:hAnsi="Arial Narrow" w:cs="Verdana-Bold"/>
                <w:bCs/>
              </w:rPr>
              <w:t xml:space="preserve"> Agronomia </w:t>
            </w:r>
            <w:r w:rsidR="00B237F9">
              <w:rPr>
                <w:rFonts w:ascii="Arial Narrow" w:hAnsi="Arial Narrow" w:cs="Verdana-Bold"/>
                <w:bCs/>
              </w:rPr>
              <w:t>dell’ Ambiente e del Territorio</w:t>
            </w:r>
            <w:r w:rsidR="0067550F">
              <w:rPr>
                <w:rFonts w:ascii="Arial Narrow" w:hAnsi="Arial Narrow" w:cs="Verdana-Bold"/>
                <w:bCs/>
              </w:rPr>
              <w:t xml:space="preserve"> (</w:t>
            </w:r>
            <w:r w:rsidR="00B237F9">
              <w:rPr>
                <w:rFonts w:ascii="Arial Narrow" w:hAnsi="Arial Narrow" w:cs="Verdana-Bold"/>
                <w:bCs/>
              </w:rPr>
              <w:t>DCM0193</w:t>
            </w:r>
            <w:r w:rsidR="0067550F">
              <w:rPr>
                <w:rFonts w:ascii="Arial Narrow" w:hAnsi="Arial Narrow" w:cs="Verdana-Bold"/>
                <w:bCs/>
              </w:rPr>
              <w:t xml:space="preserve">-ITA) </w:t>
            </w:r>
          </w:p>
        </w:tc>
      </w:tr>
      <w:tr w:rsidR="00721A93" w:rsidRPr="00EC4768" w14:paraId="2404BF8E" w14:textId="77777777" w:rsidTr="00FA6FA1">
        <w:trPr>
          <w:trHeight w:val="283"/>
        </w:trPr>
        <w:tc>
          <w:tcPr>
            <w:tcW w:w="9509" w:type="dxa"/>
            <w:gridSpan w:val="5"/>
            <w:tcBorders>
              <w:top w:val="single" w:sz="4" w:space="0" w:color="7F7F7F"/>
              <w:bottom w:val="single" w:sz="4" w:space="0" w:color="7F7F7F"/>
            </w:tcBorders>
          </w:tcPr>
          <w:p w14:paraId="175C60FE" w14:textId="4C0F23A4" w:rsidR="00630E98" w:rsidRDefault="00721A93" w:rsidP="00FA6FA1">
            <w:pPr>
              <w:spacing w:after="0" w:line="240" w:lineRule="auto"/>
              <w:jc w:val="both"/>
              <w:rPr>
                <w:sz w:val="20"/>
                <w:szCs w:val="20"/>
              </w:rPr>
            </w:pPr>
            <w:r w:rsidRPr="00FA6FA1">
              <w:rPr>
                <w:b/>
                <w:sz w:val="20"/>
                <w:szCs w:val="20"/>
              </w:rPr>
              <w:t>TIPOLOGIA DI ATTIVITÀ FORMATIVA</w:t>
            </w:r>
            <w:r w:rsidRPr="00BA0C9C">
              <w:rPr>
                <w:sz w:val="20"/>
                <w:szCs w:val="20"/>
              </w:rPr>
              <w:t xml:space="preserve">: </w:t>
            </w:r>
          </w:p>
          <w:p w14:paraId="69881118" w14:textId="3EE0422A" w:rsidR="00630E98" w:rsidRPr="00BA0C9C" w:rsidRDefault="00FA6FA1" w:rsidP="00B237F9">
            <w:pPr>
              <w:spacing w:after="0" w:line="240" w:lineRule="auto"/>
              <w:jc w:val="both"/>
              <w:rPr>
                <w:sz w:val="20"/>
                <w:szCs w:val="20"/>
              </w:rPr>
            </w:pPr>
            <w:r w:rsidRPr="00D96305">
              <w:rPr>
                <w:rFonts w:ascii="Arial Narrow" w:hAnsi="Arial Narrow" w:cs="Verdana-Bold"/>
                <w:bCs/>
              </w:rPr>
              <w:t xml:space="preserve">Corso </w:t>
            </w:r>
            <w:r w:rsidR="00B237F9">
              <w:rPr>
                <w:rFonts w:ascii="Arial Narrow" w:hAnsi="Arial Narrow" w:cs="Verdana-Bold"/>
                <w:bCs/>
              </w:rPr>
              <w:t>di Base</w:t>
            </w:r>
            <w:r w:rsidRPr="00D96305">
              <w:rPr>
                <w:rFonts w:ascii="Arial Narrow" w:hAnsi="Arial Narrow" w:cs="Verdana-Bold"/>
                <w:bCs/>
              </w:rPr>
              <w:t xml:space="preserve"> della  LT in </w:t>
            </w:r>
            <w:r w:rsidR="00B237F9">
              <w:rPr>
                <w:rFonts w:ascii="Arial Narrow" w:hAnsi="Arial Narrow" w:cs="Verdana-Bold"/>
                <w:bCs/>
              </w:rPr>
              <w:t>Ambiente e Verde Urbano</w:t>
            </w:r>
            <w:r w:rsidR="00630E98">
              <w:rPr>
                <w:sz w:val="20"/>
                <w:szCs w:val="20"/>
              </w:rPr>
              <w:t>.</w:t>
            </w:r>
            <w:r w:rsidR="000A0A33" w:rsidRPr="00BA0C9C">
              <w:rPr>
                <w:sz w:val="20"/>
                <w:szCs w:val="20"/>
              </w:rPr>
              <w:t xml:space="preserve"> </w:t>
            </w:r>
          </w:p>
        </w:tc>
      </w:tr>
      <w:tr w:rsidR="00880D12" w:rsidRPr="00EC4768" w14:paraId="4D660677" w14:textId="77777777" w:rsidTr="00FA6FA1">
        <w:trPr>
          <w:trHeight w:val="283"/>
        </w:trPr>
        <w:tc>
          <w:tcPr>
            <w:tcW w:w="9509" w:type="dxa"/>
            <w:gridSpan w:val="5"/>
            <w:tcBorders>
              <w:top w:val="single" w:sz="4" w:space="0" w:color="7F7F7F"/>
              <w:bottom w:val="single" w:sz="4" w:space="0" w:color="7F7F7F"/>
            </w:tcBorders>
          </w:tcPr>
          <w:p w14:paraId="65356B66" w14:textId="15A1006E" w:rsidR="00880D12" w:rsidRPr="00BA0C9C" w:rsidRDefault="00880D12" w:rsidP="00FA6FA1">
            <w:pPr>
              <w:spacing w:after="0" w:line="240" w:lineRule="auto"/>
              <w:rPr>
                <w:sz w:val="20"/>
                <w:szCs w:val="20"/>
              </w:rPr>
            </w:pPr>
            <w:r w:rsidRPr="00FA6FA1">
              <w:rPr>
                <w:b/>
                <w:sz w:val="20"/>
                <w:szCs w:val="20"/>
              </w:rPr>
              <w:t>DOCENTE</w:t>
            </w:r>
            <w:r w:rsidRPr="00BA0C9C">
              <w:rPr>
                <w:sz w:val="20"/>
                <w:szCs w:val="20"/>
              </w:rPr>
              <w:t xml:space="preserve">: </w:t>
            </w:r>
            <w:r w:rsidR="00FA6FA1">
              <w:rPr>
                <w:sz w:val="20"/>
                <w:szCs w:val="20"/>
              </w:rPr>
              <w:t>Michele Perniola</w:t>
            </w:r>
          </w:p>
        </w:tc>
      </w:tr>
      <w:tr w:rsidR="00624C17" w:rsidRPr="00EC4768" w14:paraId="027C28C2" w14:textId="77777777" w:rsidTr="00FA6FA1">
        <w:trPr>
          <w:trHeight w:val="283"/>
        </w:trPr>
        <w:tc>
          <w:tcPr>
            <w:tcW w:w="4834" w:type="dxa"/>
            <w:gridSpan w:val="2"/>
            <w:tcBorders>
              <w:top w:val="single" w:sz="4" w:space="0" w:color="7F7F7F"/>
              <w:bottom w:val="single" w:sz="4" w:space="0" w:color="7F7F7F"/>
              <w:right w:val="single" w:sz="4" w:space="0" w:color="auto"/>
            </w:tcBorders>
          </w:tcPr>
          <w:p w14:paraId="1D0D7F8C" w14:textId="5C9A26E5" w:rsidR="002162F4" w:rsidRPr="00BA0C9C" w:rsidRDefault="002162F4" w:rsidP="00FA6FA1">
            <w:pPr>
              <w:spacing w:after="0" w:line="240" w:lineRule="auto"/>
              <w:rPr>
                <w:sz w:val="20"/>
                <w:szCs w:val="20"/>
              </w:rPr>
            </w:pPr>
            <w:r w:rsidRPr="00FA6FA1">
              <w:rPr>
                <w:b/>
                <w:sz w:val="20"/>
                <w:szCs w:val="20"/>
              </w:rPr>
              <w:t>e-mail</w:t>
            </w:r>
            <w:r w:rsidRPr="00BA0C9C">
              <w:rPr>
                <w:sz w:val="20"/>
                <w:szCs w:val="20"/>
              </w:rPr>
              <w:t xml:space="preserve">: </w:t>
            </w:r>
            <w:r w:rsidR="00FA6FA1">
              <w:rPr>
                <w:sz w:val="20"/>
                <w:szCs w:val="20"/>
              </w:rPr>
              <w:t>perniola@unibas.it</w:t>
            </w:r>
          </w:p>
        </w:tc>
        <w:tc>
          <w:tcPr>
            <w:tcW w:w="4675" w:type="dxa"/>
            <w:gridSpan w:val="3"/>
            <w:tcBorders>
              <w:top w:val="single" w:sz="4" w:space="0" w:color="7F7F7F"/>
              <w:left w:val="single" w:sz="4" w:space="0" w:color="auto"/>
              <w:bottom w:val="single" w:sz="4" w:space="0" w:color="7F7F7F"/>
            </w:tcBorders>
          </w:tcPr>
          <w:p w14:paraId="29E2F275" w14:textId="4386546F" w:rsidR="002162F4" w:rsidRPr="00BA0C9C" w:rsidRDefault="002162F4" w:rsidP="00FA6FA1">
            <w:pPr>
              <w:spacing w:after="0" w:line="240" w:lineRule="auto"/>
              <w:rPr>
                <w:sz w:val="20"/>
                <w:szCs w:val="20"/>
              </w:rPr>
            </w:pPr>
            <w:r w:rsidRPr="00FA6FA1">
              <w:rPr>
                <w:b/>
                <w:sz w:val="20"/>
                <w:szCs w:val="20"/>
              </w:rPr>
              <w:t>sito web</w:t>
            </w:r>
            <w:r w:rsidRPr="00BA0C9C">
              <w:rPr>
                <w:sz w:val="20"/>
                <w:szCs w:val="20"/>
              </w:rPr>
              <w:t xml:space="preserve">: </w:t>
            </w:r>
            <w:r w:rsidR="00FA6FA1" w:rsidRPr="00D96305">
              <w:rPr>
                <w:rFonts w:ascii="Arial Narrow" w:hAnsi="Arial Narrow" w:cs="Verdana-Bold"/>
                <w:bCs/>
              </w:rPr>
              <w:t xml:space="preserve"> http//www2.unibas.it/micheleperniola</w:t>
            </w:r>
          </w:p>
        </w:tc>
      </w:tr>
      <w:tr w:rsidR="00624C17" w:rsidRPr="00EC4768" w14:paraId="1F944972" w14:textId="77777777" w:rsidTr="00FA6FA1">
        <w:trPr>
          <w:trHeight w:val="283"/>
        </w:trPr>
        <w:tc>
          <w:tcPr>
            <w:tcW w:w="4834" w:type="dxa"/>
            <w:gridSpan w:val="2"/>
            <w:tcBorders>
              <w:top w:val="single" w:sz="4" w:space="0" w:color="7F7F7F"/>
              <w:bottom w:val="single" w:sz="4" w:space="0" w:color="7F7F7F"/>
              <w:right w:val="single" w:sz="4" w:space="0" w:color="auto"/>
            </w:tcBorders>
          </w:tcPr>
          <w:p w14:paraId="5E12D7F9" w14:textId="20D2FC1B" w:rsidR="00DC5BDD" w:rsidRPr="00BA0C9C" w:rsidRDefault="002162F4" w:rsidP="00FA6FA1">
            <w:pPr>
              <w:spacing w:after="0" w:line="240" w:lineRule="auto"/>
              <w:rPr>
                <w:sz w:val="20"/>
                <w:szCs w:val="20"/>
              </w:rPr>
            </w:pPr>
            <w:r w:rsidRPr="00FA6FA1">
              <w:rPr>
                <w:b/>
                <w:sz w:val="20"/>
                <w:szCs w:val="20"/>
              </w:rPr>
              <w:t>telefono</w:t>
            </w:r>
            <w:r w:rsidR="00DC5BDD" w:rsidRPr="00BA0C9C">
              <w:rPr>
                <w:sz w:val="20"/>
                <w:szCs w:val="20"/>
              </w:rPr>
              <w:t xml:space="preserve">: </w:t>
            </w:r>
            <w:r w:rsidR="00FA6FA1">
              <w:rPr>
                <w:sz w:val="20"/>
                <w:szCs w:val="20"/>
              </w:rPr>
              <w:t>0971 205381</w:t>
            </w:r>
          </w:p>
        </w:tc>
        <w:tc>
          <w:tcPr>
            <w:tcW w:w="4675" w:type="dxa"/>
            <w:gridSpan w:val="3"/>
            <w:tcBorders>
              <w:top w:val="single" w:sz="4" w:space="0" w:color="7F7F7F"/>
              <w:left w:val="single" w:sz="4" w:space="0" w:color="auto"/>
              <w:bottom w:val="single" w:sz="4" w:space="0" w:color="7F7F7F"/>
            </w:tcBorders>
          </w:tcPr>
          <w:p w14:paraId="13F45602" w14:textId="3087EA1F" w:rsidR="00DC5BDD" w:rsidRPr="00BA0C9C" w:rsidRDefault="002162F4" w:rsidP="00FA6FA1">
            <w:pPr>
              <w:spacing w:after="0" w:line="240" w:lineRule="auto"/>
              <w:rPr>
                <w:sz w:val="20"/>
                <w:szCs w:val="20"/>
              </w:rPr>
            </w:pPr>
            <w:r w:rsidRPr="00FA6FA1">
              <w:rPr>
                <w:b/>
                <w:sz w:val="20"/>
                <w:szCs w:val="20"/>
              </w:rPr>
              <w:t>cell. di servizio</w:t>
            </w:r>
            <w:r w:rsidRPr="00BA0C9C">
              <w:rPr>
                <w:sz w:val="20"/>
                <w:szCs w:val="20"/>
              </w:rPr>
              <w:t xml:space="preserve"> </w:t>
            </w:r>
            <w:r w:rsidR="00FA6FA1">
              <w:rPr>
                <w:sz w:val="20"/>
                <w:szCs w:val="20"/>
              </w:rPr>
              <w:t xml:space="preserve"> 329 3606258</w:t>
            </w:r>
            <w:r w:rsidR="00283E00" w:rsidRPr="00BA0C9C">
              <w:rPr>
                <w:sz w:val="20"/>
                <w:szCs w:val="20"/>
              </w:rPr>
              <w:t xml:space="preserve"> </w:t>
            </w:r>
          </w:p>
        </w:tc>
      </w:tr>
      <w:tr w:rsidR="00F069C4" w:rsidRPr="00EC4768" w14:paraId="1D33D34E" w14:textId="77777777" w:rsidTr="00FA6FA1">
        <w:trPr>
          <w:trHeight w:val="283"/>
        </w:trPr>
        <w:tc>
          <w:tcPr>
            <w:tcW w:w="9509" w:type="dxa"/>
            <w:gridSpan w:val="5"/>
            <w:tcBorders>
              <w:top w:val="single" w:sz="4" w:space="0" w:color="7F7F7F"/>
              <w:bottom w:val="thinThickThinSmallGap" w:sz="24" w:space="0" w:color="7F7F7F"/>
            </w:tcBorders>
          </w:tcPr>
          <w:p w14:paraId="16D24F2B" w14:textId="116E17BE" w:rsidR="00F069C4" w:rsidRPr="00BA0C9C" w:rsidRDefault="00F069C4" w:rsidP="00FA6FA1">
            <w:pPr>
              <w:spacing w:after="0" w:line="240" w:lineRule="auto"/>
              <w:rPr>
                <w:sz w:val="20"/>
                <w:szCs w:val="20"/>
              </w:rPr>
            </w:pPr>
            <w:r w:rsidRPr="00FA6FA1">
              <w:rPr>
                <w:b/>
                <w:sz w:val="20"/>
                <w:szCs w:val="20"/>
              </w:rPr>
              <w:t>Lingua di insegnamento</w:t>
            </w:r>
            <w:r w:rsidRPr="00BA0C9C">
              <w:rPr>
                <w:sz w:val="20"/>
                <w:szCs w:val="20"/>
              </w:rPr>
              <w:t>:</w:t>
            </w:r>
            <w:r w:rsidR="00283E00" w:rsidRPr="00BA0C9C">
              <w:rPr>
                <w:sz w:val="20"/>
                <w:szCs w:val="20"/>
              </w:rPr>
              <w:t xml:space="preserve"> </w:t>
            </w:r>
            <w:r w:rsidR="00FA6FA1">
              <w:rPr>
                <w:sz w:val="20"/>
                <w:szCs w:val="20"/>
              </w:rPr>
              <w:t>Italiano</w:t>
            </w:r>
          </w:p>
        </w:tc>
      </w:tr>
      <w:tr w:rsidR="004C07BE" w:rsidRPr="00EC4768" w14:paraId="08756362" w14:textId="77777777" w:rsidTr="00FA6FA1">
        <w:trPr>
          <w:gridAfter w:val="1"/>
          <w:wAfter w:w="187" w:type="dxa"/>
          <w:trHeight w:val="283"/>
        </w:trPr>
        <w:tc>
          <w:tcPr>
            <w:tcW w:w="2282" w:type="dxa"/>
            <w:tcBorders>
              <w:top w:val="single" w:sz="4" w:space="0" w:color="7F7F7F"/>
              <w:bottom w:val="thinThickThinSmallGap" w:sz="24" w:space="0" w:color="7F7F7F"/>
              <w:right w:val="single" w:sz="4" w:space="0" w:color="7F7F7F"/>
            </w:tcBorders>
          </w:tcPr>
          <w:p w14:paraId="19BF83FE" w14:textId="34149C98" w:rsidR="00624C17" w:rsidRPr="00FA6FA1" w:rsidRDefault="00624C17" w:rsidP="00FA6FA1">
            <w:pPr>
              <w:spacing w:after="0" w:line="240" w:lineRule="auto"/>
              <w:jc w:val="both"/>
              <w:rPr>
                <w:b/>
                <w:sz w:val="20"/>
                <w:szCs w:val="20"/>
              </w:rPr>
            </w:pPr>
            <w:r w:rsidRPr="00FA6FA1">
              <w:rPr>
                <w:b/>
                <w:sz w:val="20"/>
                <w:szCs w:val="20"/>
              </w:rPr>
              <w:t xml:space="preserve">n. CFU:  </w:t>
            </w:r>
          </w:p>
          <w:p w14:paraId="35024B6E" w14:textId="77777777" w:rsidR="00624C17" w:rsidRDefault="00FA6FA1" w:rsidP="00FA6FA1">
            <w:pPr>
              <w:spacing w:after="0" w:line="240" w:lineRule="auto"/>
              <w:jc w:val="both"/>
              <w:rPr>
                <w:sz w:val="20"/>
                <w:szCs w:val="20"/>
                <w:u w:val="single"/>
              </w:rPr>
            </w:pPr>
            <w:r>
              <w:rPr>
                <w:sz w:val="20"/>
                <w:szCs w:val="20"/>
                <w:u w:val="single"/>
              </w:rPr>
              <w:t>5 CFU lezione frontale</w:t>
            </w:r>
          </w:p>
          <w:p w14:paraId="683E1107" w14:textId="15C840B3" w:rsidR="00FA6FA1" w:rsidRPr="00BA0C9C" w:rsidRDefault="00FA6FA1" w:rsidP="00FA6FA1">
            <w:pPr>
              <w:spacing w:after="0" w:line="240" w:lineRule="auto"/>
              <w:jc w:val="both"/>
              <w:rPr>
                <w:sz w:val="20"/>
                <w:szCs w:val="20"/>
              </w:rPr>
            </w:pPr>
            <w:r>
              <w:rPr>
                <w:sz w:val="20"/>
                <w:szCs w:val="20"/>
                <w:u w:val="single"/>
              </w:rPr>
              <w:t>1CFU esercitazioni</w:t>
            </w:r>
          </w:p>
        </w:tc>
        <w:tc>
          <w:tcPr>
            <w:tcW w:w="2552" w:type="dxa"/>
            <w:tcBorders>
              <w:top w:val="single" w:sz="4" w:space="0" w:color="7F7F7F"/>
              <w:left w:val="single" w:sz="4" w:space="0" w:color="7F7F7F"/>
              <w:bottom w:val="thinThickThinSmallGap" w:sz="24" w:space="0" w:color="7F7F7F"/>
              <w:right w:val="single" w:sz="4" w:space="0" w:color="7F7F7F"/>
            </w:tcBorders>
          </w:tcPr>
          <w:p w14:paraId="48A13A24" w14:textId="77777777" w:rsidR="00624C17" w:rsidRDefault="00624C17" w:rsidP="00FA6FA1">
            <w:pPr>
              <w:spacing w:after="0" w:line="240" w:lineRule="auto"/>
              <w:jc w:val="both"/>
              <w:rPr>
                <w:sz w:val="20"/>
                <w:szCs w:val="20"/>
              </w:rPr>
            </w:pPr>
            <w:r w:rsidRPr="00FA6FA1">
              <w:rPr>
                <w:b/>
                <w:sz w:val="20"/>
                <w:szCs w:val="20"/>
              </w:rPr>
              <w:t>n.  ore</w:t>
            </w:r>
            <w:r w:rsidRPr="00BA0C9C">
              <w:rPr>
                <w:sz w:val="20"/>
                <w:szCs w:val="20"/>
              </w:rPr>
              <w:t xml:space="preserve">: </w:t>
            </w:r>
          </w:p>
          <w:p w14:paraId="30203480" w14:textId="0AA5A301" w:rsidR="00624C17" w:rsidRPr="00BA0C9C" w:rsidRDefault="00FA6FA1" w:rsidP="00FA6FA1">
            <w:pPr>
              <w:spacing w:after="0" w:line="240" w:lineRule="auto"/>
              <w:jc w:val="both"/>
              <w:rPr>
                <w:sz w:val="20"/>
                <w:szCs w:val="20"/>
              </w:rPr>
            </w:pPr>
            <w:r>
              <w:rPr>
                <w:sz w:val="20"/>
                <w:szCs w:val="20"/>
                <w:u w:val="single"/>
              </w:rPr>
              <w:t>40 ore lezione frontale, 1</w:t>
            </w:r>
            <w:r w:rsidR="00B54082">
              <w:rPr>
                <w:sz w:val="20"/>
                <w:szCs w:val="20"/>
                <w:u w:val="single"/>
              </w:rPr>
              <w:t>6</w:t>
            </w:r>
            <w:r>
              <w:rPr>
                <w:sz w:val="20"/>
                <w:szCs w:val="20"/>
                <w:u w:val="single"/>
              </w:rPr>
              <w:t xml:space="preserve"> ore esercitazioni</w:t>
            </w:r>
          </w:p>
          <w:p w14:paraId="5E8AEF1C" w14:textId="77777777" w:rsidR="00624C17" w:rsidRPr="00BA0C9C" w:rsidRDefault="00624C17" w:rsidP="00FA6FA1">
            <w:pPr>
              <w:spacing w:after="0" w:line="240" w:lineRule="auto"/>
              <w:jc w:val="both"/>
              <w:rPr>
                <w:sz w:val="20"/>
                <w:szCs w:val="20"/>
              </w:rPr>
            </w:pPr>
          </w:p>
        </w:tc>
        <w:tc>
          <w:tcPr>
            <w:tcW w:w="2693" w:type="dxa"/>
            <w:tcBorders>
              <w:top w:val="single" w:sz="4" w:space="0" w:color="7F7F7F"/>
              <w:left w:val="single" w:sz="4" w:space="0" w:color="808080"/>
              <w:bottom w:val="thinThickThinSmallGap" w:sz="24" w:space="0" w:color="7F7F7F"/>
              <w:right w:val="single" w:sz="4" w:space="0" w:color="808080"/>
            </w:tcBorders>
          </w:tcPr>
          <w:p w14:paraId="77666E00" w14:textId="7DACB265" w:rsidR="00624C17" w:rsidRDefault="00624C17" w:rsidP="00FA6FA1">
            <w:pPr>
              <w:spacing w:after="0" w:line="240" w:lineRule="auto"/>
              <w:jc w:val="both"/>
              <w:rPr>
                <w:sz w:val="20"/>
                <w:szCs w:val="20"/>
              </w:rPr>
            </w:pPr>
            <w:r w:rsidRPr="00FA6FA1">
              <w:rPr>
                <w:b/>
                <w:sz w:val="20"/>
                <w:szCs w:val="20"/>
              </w:rPr>
              <w:t>Sede</w:t>
            </w:r>
            <w:r w:rsidRPr="00BA0C9C">
              <w:rPr>
                <w:sz w:val="20"/>
                <w:szCs w:val="20"/>
              </w:rPr>
              <w:t xml:space="preserve">: </w:t>
            </w:r>
            <w:r w:rsidR="00B135E2">
              <w:rPr>
                <w:sz w:val="20"/>
                <w:szCs w:val="20"/>
              </w:rPr>
              <w:t>Matera</w:t>
            </w:r>
          </w:p>
          <w:p w14:paraId="59A16E2C" w14:textId="44A16399" w:rsidR="00624C17" w:rsidRPr="00BA0C9C" w:rsidRDefault="00B135E2" w:rsidP="00FA6FA1">
            <w:pPr>
              <w:spacing w:after="0" w:line="240" w:lineRule="auto"/>
              <w:jc w:val="both"/>
              <w:rPr>
                <w:sz w:val="20"/>
                <w:szCs w:val="20"/>
              </w:rPr>
            </w:pPr>
            <w:r>
              <w:rPr>
                <w:b/>
                <w:sz w:val="20"/>
                <w:szCs w:val="20"/>
              </w:rPr>
              <w:t>Dipartimento</w:t>
            </w:r>
            <w:r w:rsidR="00624C17" w:rsidRPr="00BA0C9C">
              <w:rPr>
                <w:sz w:val="20"/>
                <w:szCs w:val="20"/>
              </w:rPr>
              <w:t>:</w:t>
            </w:r>
            <w:r>
              <w:rPr>
                <w:sz w:val="20"/>
                <w:szCs w:val="20"/>
              </w:rPr>
              <w:t>DiCEM</w:t>
            </w:r>
          </w:p>
          <w:p w14:paraId="3768AAC2" w14:textId="77777777" w:rsidR="00624C17" w:rsidRPr="00BA0C9C" w:rsidRDefault="00624C17" w:rsidP="00FA6FA1">
            <w:pPr>
              <w:spacing w:after="0" w:line="240" w:lineRule="auto"/>
              <w:jc w:val="both"/>
              <w:rPr>
                <w:sz w:val="20"/>
                <w:szCs w:val="20"/>
              </w:rPr>
            </w:pPr>
            <w:r w:rsidRPr="00FA6FA1">
              <w:rPr>
                <w:b/>
                <w:sz w:val="20"/>
                <w:szCs w:val="20"/>
              </w:rPr>
              <w:t>CdS</w:t>
            </w:r>
            <w:r w:rsidRPr="00BA0C9C">
              <w:rPr>
                <w:sz w:val="20"/>
                <w:szCs w:val="20"/>
              </w:rPr>
              <w:t>:</w:t>
            </w:r>
          </w:p>
          <w:p w14:paraId="197AA624" w14:textId="2A0CE295" w:rsidR="00624C17" w:rsidRPr="00BA0C9C" w:rsidRDefault="00B135E2" w:rsidP="00FA6FA1">
            <w:pPr>
              <w:spacing w:after="0" w:line="240" w:lineRule="auto"/>
              <w:jc w:val="both"/>
              <w:rPr>
                <w:sz w:val="20"/>
                <w:szCs w:val="20"/>
              </w:rPr>
            </w:pPr>
            <w:r>
              <w:rPr>
                <w:sz w:val="20"/>
                <w:szCs w:val="20"/>
                <w:u w:val="single"/>
              </w:rPr>
              <w:t>Paesaggio e Verde Urbano</w:t>
            </w:r>
            <w:r w:rsidR="00624C17">
              <w:rPr>
                <w:sz w:val="20"/>
                <w:szCs w:val="20"/>
              </w:rPr>
              <w:t xml:space="preserve"> </w:t>
            </w:r>
          </w:p>
        </w:tc>
        <w:tc>
          <w:tcPr>
            <w:tcW w:w="1795" w:type="dxa"/>
            <w:tcBorders>
              <w:top w:val="single" w:sz="4" w:space="0" w:color="7F7F7F"/>
              <w:left w:val="single" w:sz="4" w:space="0" w:color="808080"/>
              <w:bottom w:val="thinThickThinSmallGap" w:sz="24" w:space="0" w:color="7F7F7F"/>
            </w:tcBorders>
          </w:tcPr>
          <w:p w14:paraId="4F06F411" w14:textId="77777777" w:rsidR="00FA6FA1" w:rsidRDefault="00624C17" w:rsidP="00FA6FA1">
            <w:pPr>
              <w:spacing w:after="0" w:line="240" w:lineRule="auto"/>
              <w:jc w:val="both"/>
              <w:rPr>
                <w:sz w:val="20"/>
                <w:szCs w:val="20"/>
              </w:rPr>
            </w:pPr>
            <w:r w:rsidRPr="00FA6FA1">
              <w:rPr>
                <w:b/>
                <w:sz w:val="20"/>
                <w:szCs w:val="20"/>
              </w:rPr>
              <w:t>Semestre</w:t>
            </w:r>
            <w:r w:rsidRPr="00BA0C9C">
              <w:rPr>
                <w:sz w:val="20"/>
                <w:szCs w:val="20"/>
              </w:rPr>
              <w:t xml:space="preserve">: </w:t>
            </w:r>
            <w:r w:rsidR="00FA6FA1">
              <w:rPr>
                <w:sz w:val="20"/>
                <w:szCs w:val="20"/>
              </w:rPr>
              <w:t xml:space="preserve"> </w:t>
            </w:r>
          </w:p>
          <w:p w14:paraId="114468CE" w14:textId="58CE1481" w:rsidR="00624C17" w:rsidRPr="00BA0C9C" w:rsidRDefault="00FA6FA1" w:rsidP="00FA6FA1">
            <w:pPr>
              <w:spacing w:after="0" w:line="240" w:lineRule="auto"/>
              <w:jc w:val="both"/>
              <w:rPr>
                <w:sz w:val="20"/>
                <w:szCs w:val="20"/>
              </w:rPr>
            </w:pPr>
            <w:r>
              <w:rPr>
                <w:sz w:val="20"/>
                <w:szCs w:val="20"/>
              </w:rPr>
              <w:t>I semestre</w:t>
            </w:r>
          </w:p>
        </w:tc>
      </w:tr>
      <w:tr w:rsidR="00336BFB" w:rsidRPr="00EC4768" w14:paraId="75871186" w14:textId="77777777" w:rsidTr="00FA6FA1">
        <w:trPr>
          <w:trHeight w:val="345"/>
        </w:trPr>
        <w:tc>
          <w:tcPr>
            <w:tcW w:w="9509" w:type="dxa"/>
            <w:gridSpan w:val="5"/>
            <w:tcBorders>
              <w:top w:val="thinThickThinSmallGap" w:sz="24" w:space="0" w:color="7F7F7F"/>
              <w:bottom w:val="single" w:sz="4" w:space="0" w:color="7F7F7F"/>
            </w:tcBorders>
          </w:tcPr>
          <w:p w14:paraId="50438A65" w14:textId="77777777" w:rsidR="00DA7E23" w:rsidRPr="00FA6FA1" w:rsidRDefault="00DA7E23" w:rsidP="00DA7E23">
            <w:pPr>
              <w:autoSpaceDE w:val="0"/>
              <w:autoSpaceDN w:val="0"/>
              <w:adjustRightInd w:val="0"/>
              <w:rPr>
                <w:rFonts w:ascii="Arial Narrow" w:hAnsi="Arial Narrow" w:cs="Verdana-Bold"/>
                <w:b/>
                <w:bCs/>
              </w:rPr>
            </w:pPr>
            <w:r w:rsidRPr="00FA6FA1">
              <w:rPr>
                <w:rFonts w:ascii="Arial Narrow" w:hAnsi="Arial Narrow" w:cs="Verdana-Bold"/>
                <w:b/>
                <w:bCs/>
              </w:rPr>
              <w:t>Contenuti e conoscenze:</w:t>
            </w:r>
          </w:p>
          <w:p w14:paraId="4A211EAE" w14:textId="4FD3D7C7" w:rsidR="00DA7E23" w:rsidRPr="00D96305" w:rsidRDefault="00DA7E23" w:rsidP="00DA7E23">
            <w:pPr>
              <w:autoSpaceDE w:val="0"/>
              <w:autoSpaceDN w:val="0"/>
              <w:adjustRightInd w:val="0"/>
              <w:rPr>
                <w:rFonts w:ascii="Arial Narrow" w:hAnsi="Arial Narrow" w:cs="Verdana-Bold"/>
                <w:bCs/>
              </w:rPr>
            </w:pPr>
            <w:r w:rsidRPr="00D96305">
              <w:rPr>
                <w:rFonts w:ascii="Arial Narrow" w:hAnsi="Arial Narrow" w:cs="Verdana-Bold"/>
                <w:bCs/>
              </w:rPr>
              <w:t>Il corso, dopo aver indicato allo studente i compiti dell’agronomia, illustrerà i fattori della produzione vegetale agraria e le caratteristiche strutturali e funzionali degli agro-ecosistemi.</w:t>
            </w:r>
            <w:r>
              <w:rPr>
                <w:rFonts w:ascii="Arial Narrow" w:hAnsi="Arial Narrow" w:cs="Verdana-Bold"/>
                <w:bCs/>
              </w:rPr>
              <w:t xml:space="preserve"> Dopo aver illustrato le basi ecofisiologiche che concorrono alla produzione vegetale agraria, verranno trattate le principali tecniche colturali per la gestione della azienda agraria e le basi della programmazione agricola a livello territoriale.</w:t>
            </w:r>
          </w:p>
          <w:p w14:paraId="73A2D8D1" w14:textId="77777777" w:rsidR="00DA7E23" w:rsidRDefault="00DA7E23" w:rsidP="00DA7E23">
            <w:pPr>
              <w:autoSpaceDE w:val="0"/>
              <w:autoSpaceDN w:val="0"/>
              <w:adjustRightInd w:val="0"/>
              <w:rPr>
                <w:rFonts w:ascii="Arial Narrow" w:hAnsi="Arial Narrow" w:cs="Verdana-Bold"/>
                <w:bCs/>
              </w:rPr>
            </w:pPr>
            <w:r w:rsidRPr="00D96305">
              <w:rPr>
                <w:rFonts w:ascii="Arial Narrow" w:hAnsi="Arial Narrow" w:cs="Verdana-Bold"/>
                <w:bCs/>
              </w:rPr>
              <w:t xml:space="preserve">Sulla base dei meccanismi di funzionamento dell’agroecosistema, lo studente acquisirà </w:t>
            </w:r>
            <w:r>
              <w:rPr>
                <w:rFonts w:ascii="Arial Narrow" w:hAnsi="Arial Narrow" w:cs="Verdana-Bold"/>
                <w:bCs/>
              </w:rPr>
              <w:t>le:</w:t>
            </w:r>
          </w:p>
          <w:p w14:paraId="4964C170" w14:textId="77777777" w:rsidR="00DA7E23" w:rsidRDefault="00DA7E23" w:rsidP="00DA7E23">
            <w:pPr>
              <w:autoSpaceDE w:val="0"/>
              <w:autoSpaceDN w:val="0"/>
              <w:adjustRightInd w:val="0"/>
              <w:rPr>
                <w:rFonts w:ascii="Arial Narrow" w:hAnsi="Arial Narrow" w:cs="Calibri"/>
                <w:szCs w:val="20"/>
                <w:lang w:eastAsia="it-IT"/>
              </w:rPr>
            </w:pPr>
            <w:r>
              <w:rPr>
                <w:rFonts w:ascii="Arial Narrow" w:hAnsi="Arial Narrow" w:cs="Verdana-Bold"/>
                <w:bCs/>
              </w:rPr>
              <w:t xml:space="preserve">- </w:t>
            </w:r>
            <w:r w:rsidRPr="00604D86">
              <w:rPr>
                <w:rFonts w:ascii="Arial Narrow" w:hAnsi="Arial Narrow" w:cs="Verdana-Bold"/>
                <w:b/>
                <w:bCs/>
              </w:rPr>
              <w:t>conoscenze e capacità di comprensione</w:t>
            </w:r>
            <w:r w:rsidRPr="00D96305">
              <w:rPr>
                <w:rFonts w:ascii="Arial Narrow" w:hAnsi="Arial Narrow" w:cs="Verdana-Bold"/>
                <w:bCs/>
              </w:rPr>
              <w:t>: del sistema suolo-pianta-atmosfera; dei parametri meteorologici di interesse agrario (radiazione solare, temperatura, idrometeore, umidità dell’aria, vento) e dei loro effetti sulle colture; delle basi eco- fisiologiche che regolano la crescita e lo sviluppo delle colture agrarie; degli interventi dell’uomo sui fattori che determinano la produzione vegetale agraria (sistemazioni idraulico agrarie, lavorazioni del terreno, irrigazione, fertilizzazione, concimazione, sistemi colturali, controllo delle infestanti, propagazione delle colture); dell’influenza di detti interventi sull’ambiente. Infine,</w:t>
            </w:r>
            <w:r>
              <w:rPr>
                <w:rFonts w:ascii="Arial Narrow" w:hAnsi="Arial Narrow" w:cs="Verdana-Bold"/>
                <w:bCs/>
              </w:rPr>
              <w:t xml:space="preserve"> </w:t>
            </w:r>
            <w:r w:rsidRPr="00D96305">
              <w:rPr>
                <w:rFonts w:ascii="Arial Narrow" w:hAnsi="Arial Narrow" w:cs="Verdana-Bold"/>
                <w:bCs/>
              </w:rPr>
              <w:t>dopo una breve descrizione dei principali agro-ecosistemi attualmente diffusi, si passerà ad analizzare l’interazione tra l’azienda agraria ed il contesto ecologico, ambientale e sociale esterno all’azienda, introducendo il concetto di multifunzionalità dei sistemi agricoli in un ottica di agronomia ambientale e territoriale sostenibile e rispettosa dell’ambiente.</w:t>
            </w:r>
            <w:r>
              <w:rPr>
                <w:rFonts w:ascii="Arial Narrow" w:hAnsi="Arial Narrow" w:cs="Verdana-Bold"/>
                <w:bCs/>
              </w:rPr>
              <w:t xml:space="preserve"> </w:t>
            </w:r>
            <w:r w:rsidRPr="009E2A5B">
              <w:rPr>
                <w:rFonts w:ascii="Arial Narrow" w:hAnsi="Arial Narrow" w:cs="Calibri"/>
                <w:szCs w:val="20"/>
                <w:lang w:eastAsia="it-IT"/>
              </w:rPr>
              <w:t>lo studente deve dimostrare di essere in grado di analizzare i fattori che influenzano le produzioni vegetali e di saper applicare le conoscenze acquisite in ambiti diversi</w:t>
            </w:r>
            <w:r>
              <w:rPr>
                <w:rFonts w:ascii="Arial Narrow" w:hAnsi="Arial Narrow" w:cs="Calibri"/>
                <w:szCs w:val="20"/>
                <w:lang w:eastAsia="it-IT"/>
              </w:rPr>
              <w:t>.</w:t>
            </w:r>
          </w:p>
          <w:p w14:paraId="395DB4BD" w14:textId="77777777" w:rsidR="00DA7E23" w:rsidRPr="00F62E34" w:rsidRDefault="00DA7E23" w:rsidP="00DA7E23">
            <w:pPr>
              <w:autoSpaceDE w:val="0"/>
              <w:autoSpaceDN w:val="0"/>
              <w:adjustRightInd w:val="0"/>
              <w:rPr>
                <w:rFonts w:ascii="Arial Narrow" w:hAnsi="Arial Narrow" w:cs="Calibri"/>
                <w:lang w:eastAsia="it-IT"/>
              </w:rPr>
            </w:pPr>
            <w:r w:rsidRPr="00F62E34">
              <w:rPr>
                <w:rFonts w:ascii="Arial Narrow" w:hAnsi="Arial Narrow" w:cs="Calibri"/>
                <w:b/>
                <w:szCs w:val="20"/>
                <w:lang w:eastAsia="it-IT"/>
              </w:rPr>
              <w:t>- autonomia di giudizio</w:t>
            </w:r>
            <w:r>
              <w:rPr>
                <w:rFonts w:ascii="Arial Narrow" w:hAnsi="Arial Narrow" w:cs="Calibri"/>
                <w:szCs w:val="20"/>
                <w:lang w:eastAsia="it-IT"/>
              </w:rPr>
              <w:t xml:space="preserve">: </w:t>
            </w:r>
            <w:r w:rsidRPr="00B55229">
              <w:rPr>
                <w:rFonts w:cs="Calibri"/>
                <w:sz w:val="20"/>
                <w:szCs w:val="20"/>
                <w:lang w:eastAsia="it-IT"/>
              </w:rPr>
              <w:t xml:space="preserve"> </w:t>
            </w:r>
            <w:r w:rsidRPr="00F62E34">
              <w:rPr>
                <w:rFonts w:ascii="Arial Narrow" w:hAnsi="Arial Narrow" w:cs="Calibri"/>
                <w:lang w:eastAsia="it-IT"/>
              </w:rPr>
              <w:t>lo studente deve essere in grado di saper valutare in maniera autonoma le strategie agronomiche più idonee per ottenere produzioni vegetali di qualità e nel rispetto dell’ambiente.</w:t>
            </w:r>
          </w:p>
          <w:p w14:paraId="5AEB8256" w14:textId="77777777" w:rsidR="00DA7E23" w:rsidRDefault="00DA7E23" w:rsidP="00DA7E23">
            <w:pPr>
              <w:autoSpaceDE w:val="0"/>
              <w:autoSpaceDN w:val="0"/>
              <w:adjustRightInd w:val="0"/>
              <w:rPr>
                <w:rFonts w:ascii="Arial Narrow" w:hAnsi="Arial Narrow" w:cs="Verdana-Bold"/>
                <w:bCs/>
              </w:rPr>
            </w:pPr>
            <w:r w:rsidRPr="00F62E34">
              <w:rPr>
                <w:rFonts w:ascii="Arial Narrow" w:hAnsi="Arial Narrow" w:cs="Verdana-Bold"/>
                <w:bCs/>
              </w:rPr>
              <w:t xml:space="preserve">- </w:t>
            </w:r>
            <w:r w:rsidRPr="00F62E34">
              <w:rPr>
                <w:rFonts w:ascii="Arial Narrow" w:hAnsi="Arial Narrow" w:cs="Verdana-Bold"/>
                <w:b/>
                <w:bCs/>
              </w:rPr>
              <w:t xml:space="preserve"> capacità di comunicare</w:t>
            </w:r>
            <w:r w:rsidRPr="00F62E34">
              <w:rPr>
                <w:rFonts w:ascii="Arial Narrow" w:hAnsi="Arial Narrow" w:cs="Verdana-Bold"/>
                <w:bCs/>
              </w:rPr>
              <w:t xml:space="preserve"> </w:t>
            </w:r>
            <w:r w:rsidRPr="00F62E34">
              <w:rPr>
                <w:rFonts w:ascii="Arial Narrow" w:hAnsi="Arial Narrow"/>
                <w:noProof/>
              </w:rPr>
              <w:t>. lo studente dovrà sviluppare la capacità di spiegare in modo semplice e comprensivo le conoscenze e le abilità acquisite,</w:t>
            </w:r>
            <w:r>
              <w:rPr>
                <w:noProof/>
                <w:sz w:val="20"/>
                <w:szCs w:val="20"/>
              </w:rPr>
              <w:t xml:space="preserve"> </w:t>
            </w:r>
            <w:r w:rsidRPr="00604D86">
              <w:rPr>
                <w:rFonts w:ascii="Arial Narrow" w:hAnsi="Arial Narrow" w:cs="Verdana-Bold"/>
                <w:bCs/>
              </w:rPr>
              <w:t>organizzandole in modo logico, usando un linguaggio corretto ed aiutandosi con pertinenti mezzi matematici e grafici</w:t>
            </w:r>
            <w:r>
              <w:rPr>
                <w:rFonts w:ascii="Arial Narrow" w:hAnsi="Arial Narrow" w:cs="Verdana-Bold"/>
                <w:bCs/>
              </w:rPr>
              <w:t>.</w:t>
            </w:r>
          </w:p>
          <w:p w14:paraId="1C43F126" w14:textId="17F4089E" w:rsidR="00336BFB" w:rsidRPr="00A62881" w:rsidRDefault="00DA7E23" w:rsidP="00DA7E23">
            <w:pPr>
              <w:spacing w:after="0"/>
              <w:jc w:val="both"/>
              <w:rPr>
                <w:rFonts w:asciiTheme="minorHAnsi" w:hAnsiTheme="minorHAnsi"/>
                <w:i/>
                <w:color w:val="011893"/>
                <w:sz w:val="16"/>
                <w:szCs w:val="16"/>
                <w:lang w:eastAsia="it-IT"/>
              </w:rPr>
            </w:pPr>
            <w:r w:rsidRPr="00F62E34">
              <w:rPr>
                <w:rFonts w:asciiTheme="minorHAnsi" w:hAnsiTheme="minorHAnsi" w:cs="Calibri-Bold"/>
                <w:b/>
                <w:bCs/>
                <w:sz w:val="20"/>
                <w:szCs w:val="20"/>
                <w:lang w:eastAsia="it-IT"/>
              </w:rPr>
              <w:t xml:space="preserve">- </w:t>
            </w:r>
            <w:r w:rsidRPr="00F62E34">
              <w:rPr>
                <w:rFonts w:ascii="Arial Narrow" w:hAnsi="Arial Narrow" w:cs="Calibri-Bold"/>
                <w:b/>
                <w:bCs/>
                <w:lang w:eastAsia="it-IT"/>
              </w:rPr>
              <w:t>Capacità di apprendere</w:t>
            </w:r>
            <w:r w:rsidRPr="00F62E34">
              <w:rPr>
                <w:rFonts w:ascii="Arial Narrow" w:hAnsi="Arial Narrow"/>
              </w:rPr>
              <w:t>: Capacità di accedere alle fonti di dati statistici (superfici, produzioni e scambi commerciali delle principali specie orticole) e di interpretare e riassumere i dati. Capacità di documentarsi sulle tematiche inerenti la gestione sostenibile delle colture orticole.</w:t>
            </w:r>
          </w:p>
        </w:tc>
      </w:tr>
      <w:tr w:rsidR="00D02FFE" w:rsidRPr="00EC4768" w14:paraId="4AD76A21" w14:textId="77777777" w:rsidTr="00FA6FA1">
        <w:trPr>
          <w:trHeight w:val="284"/>
        </w:trPr>
        <w:tc>
          <w:tcPr>
            <w:tcW w:w="9509" w:type="dxa"/>
            <w:gridSpan w:val="5"/>
            <w:tcBorders>
              <w:top w:val="thinThickThinSmallGap" w:sz="24" w:space="0" w:color="7F7F7F"/>
              <w:bottom w:val="single" w:sz="4" w:space="0" w:color="7F7F7F"/>
            </w:tcBorders>
          </w:tcPr>
          <w:p w14:paraId="6F7FCBBF" w14:textId="77777777" w:rsidR="00D02FFE" w:rsidRPr="00FA6FA1" w:rsidRDefault="00D02FFE" w:rsidP="00FA6FA1">
            <w:pPr>
              <w:tabs>
                <w:tab w:val="left" w:pos="3285"/>
              </w:tabs>
              <w:spacing w:after="0" w:line="240" w:lineRule="auto"/>
              <w:rPr>
                <w:rFonts w:asciiTheme="minorHAnsi" w:hAnsiTheme="minorHAnsi"/>
                <w:b/>
                <w:sz w:val="20"/>
                <w:szCs w:val="20"/>
              </w:rPr>
            </w:pPr>
            <w:r w:rsidRPr="00FA6FA1">
              <w:rPr>
                <w:rFonts w:asciiTheme="minorHAnsi" w:hAnsiTheme="minorHAnsi"/>
                <w:b/>
                <w:sz w:val="20"/>
                <w:szCs w:val="20"/>
              </w:rPr>
              <w:t>PREREQUISITI</w:t>
            </w:r>
          </w:p>
          <w:p w14:paraId="20F7507C" w14:textId="16C422D1" w:rsidR="00D02FFE" w:rsidRPr="00FA6FA1" w:rsidRDefault="00FA6FA1" w:rsidP="00FA6FA1">
            <w:pPr>
              <w:pStyle w:val="Paragrafoelenco"/>
              <w:widowControl w:val="0"/>
              <w:numPr>
                <w:ilvl w:val="0"/>
                <w:numId w:val="6"/>
              </w:numPr>
              <w:autoSpaceDE w:val="0"/>
              <w:autoSpaceDN w:val="0"/>
              <w:adjustRightInd w:val="0"/>
              <w:jc w:val="both"/>
              <w:rPr>
                <w:rFonts w:asciiTheme="minorHAnsi" w:hAnsiTheme="minorHAnsi"/>
                <w:sz w:val="20"/>
                <w:szCs w:val="20"/>
              </w:rPr>
            </w:pPr>
            <w:r w:rsidRPr="00FA6FA1">
              <w:rPr>
                <w:rFonts w:asciiTheme="minorHAnsi" w:hAnsiTheme="minorHAnsi"/>
                <w:sz w:val="20"/>
                <w:szCs w:val="20"/>
              </w:rPr>
              <w:t>Conoscenze di Botanica</w:t>
            </w:r>
          </w:p>
        </w:tc>
      </w:tr>
      <w:tr w:rsidR="00D02FFE" w:rsidRPr="00EC4768" w14:paraId="1A48D6DE" w14:textId="77777777" w:rsidTr="00FA6FA1">
        <w:trPr>
          <w:trHeight w:val="345"/>
        </w:trPr>
        <w:tc>
          <w:tcPr>
            <w:tcW w:w="9509" w:type="dxa"/>
            <w:gridSpan w:val="5"/>
            <w:tcBorders>
              <w:top w:val="thinThickThinSmallGap" w:sz="24" w:space="0" w:color="7F7F7F"/>
              <w:bottom w:val="single" w:sz="4" w:space="0" w:color="7F7F7F"/>
            </w:tcBorders>
          </w:tcPr>
          <w:p w14:paraId="3670541C" w14:textId="77777777" w:rsidR="00D02FFE" w:rsidRPr="00FA6FA1" w:rsidRDefault="00D02FFE" w:rsidP="00FA6FA1">
            <w:pPr>
              <w:spacing w:after="0" w:line="240" w:lineRule="auto"/>
              <w:rPr>
                <w:b/>
                <w:sz w:val="20"/>
                <w:szCs w:val="20"/>
              </w:rPr>
            </w:pPr>
            <w:r w:rsidRPr="00FA6FA1">
              <w:rPr>
                <w:b/>
                <w:sz w:val="20"/>
                <w:szCs w:val="20"/>
              </w:rPr>
              <w:lastRenderedPageBreak/>
              <w:t>CONTENUTI DEL CORSO</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850"/>
              <w:gridCol w:w="1360"/>
              <w:gridCol w:w="1274"/>
              <w:gridCol w:w="1102"/>
              <w:gridCol w:w="1102"/>
              <w:gridCol w:w="1102"/>
            </w:tblGrid>
            <w:tr w:rsidR="00FA6FA1" w:rsidRPr="00FA6FA1" w14:paraId="7F541476" w14:textId="77777777" w:rsidTr="00FA6FA1">
              <w:trPr>
                <w:trHeight w:val="835"/>
              </w:trPr>
              <w:tc>
                <w:tcPr>
                  <w:tcW w:w="6232" w:type="dxa"/>
                  <w:shd w:val="clear" w:color="auto" w:fill="auto"/>
                </w:tcPr>
                <w:p w14:paraId="31462C54" w14:textId="77777777" w:rsidR="00FA6FA1" w:rsidRPr="00FA6FA1" w:rsidRDefault="00FA6FA1" w:rsidP="00B54082">
                  <w:pPr>
                    <w:framePr w:hSpace="141" w:wrap="around" w:vAnchor="text" w:hAnchor="text" w:x="129" w:y="1"/>
                    <w:autoSpaceDE w:val="0"/>
                    <w:autoSpaceDN w:val="0"/>
                    <w:adjustRightInd w:val="0"/>
                    <w:suppressOverlap/>
                    <w:rPr>
                      <w:rFonts w:ascii="Arial Narrow" w:hAnsi="Arial Narrow" w:cs="Verdana-Bold"/>
                      <w:b/>
                      <w:bCs/>
                    </w:rPr>
                  </w:pPr>
                  <w:r w:rsidRPr="00FA6FA1">
                    <w:rPr>
                      <w:rFonts w:ascii="Arial Narrow" w:hAnsi="Arial Narrow" w:cs="Verdana-Bold"/>
                      <w:b/>
                      <w:bCs/>
                    </w:rPr>
                    <w:t>Argomenti</w:t>
                  </w:r>
                </w:p>
              </w:tc>
              <w:tc>
                <w:tcPr>
                  <w:tcW w:w="851" w:type="dxa"/>
                  <w:shd w:val="clear" w:color="auto" w:fill="auto"/>
                </w:tcPr>
                <w:p w14:paraId="6C1F5D4B" w14:textId="77777777" w:rsidR="00FA6FA1" w:rsidRPr="00FA6FA1" w:rsidRDefault="00FA6FA1" w:rsidP="00B54082">
                  <w:pPr>
                    <w:framePr w:hSpace="141" w:wrap="around" w:vAnchor="text" w:hAnchor="text" w:x="129" w:y="1"/>
                    <w:autoSpaceDE w:val="0"/>
                    <w:autoSpaceDN w:val="0"/>
                    <w:adjustRightInd w:val="0"/>
                    <w:suppressOverlap/>
                    <w:rPr>
                      <w:rFonts w:ascii="Arial Narrow" w:hAnsi="Arial Narrow" w:cs="Verdana-Bold"/>
                      <w:b/>
                      <w:bCs/>
                    </w:rPr>
                  </w:pPr>
                  <w:r w:rsidRPr="00FA6FA1">
                    <w:rPr>
                      <w:rFonts w:ascii="Arial Narrow" w:hAnsi="Arial Narrow" w:cs="Verdana-Bold"/>
                      <w:b/>
                      <w:bCs/>
                    </w:rPr>
                    <w:t>n. CFU</w:t>
                  </w:r>
                </w:p>
                <w:p w14:paraId="0A4AEABB" w14:textId="77777777" w:rsidR="00FA6FA1" w:rsidRPr="00FA6FA1" w:rsidRDefault="00FA6FA1" w:rsidP="00B54082">
                  <w:pPr>
                    <w:framePr w:hSpace="141" w:wrap="around" w:vAnchor="text" w:hAnchor="text" w:x="129" w:y="1"/>
                    <w:autoSpaceDE w:val="0"/>
                    <w:autoSpaceDN w:val="0"/>
                    <w:adjustRightInd w:val="0"/>
                    <w:suppressOverlap/>
                    <w:rPr>
                      <w:rFonts w:ascii="Arial Narrow" w:hAnsi="Arial Narrow" w:cs="Verdana-Bold"/>
                      <w:b/>
                      <w:bCs/>
                    </w:rPr>
                  </w:pPr>
                  <w:r w:rsidRPr="00FA6FA1">
                    <w:rPr>
                      <w:rFonts w:ascii="Arial Narrow" w:hAnsi="Arial Narrow" w:cs="Verdana-Bold"/>
                      <w:b/>
                      <w:bCs/>
                    </w:rPr>
                    <w:t>lezione</w:t>
                  </w:r>
                </w:p>
              </w:tc>
              <w:tc>
                <w:tcPr>
                  <w:tcW w:w="992" w:type="dxa"/>
                  <w:shd w:val="clear" w:color="auto" w:fill="auto"/>
                </w:tcPr>
                <w:p w14:paraId="771BAB5F" w14:textId="77777777" w:rsidR="00FA6FA1" w:rsidRPr="00FA6FA1" w:rsidRDefault="00FA6FA1" w:rsidP="00B54082">
                  <w:pPr>
                    <w:framePr w:hSpace="141" w:wrap="around" w:vAnchor="text" w:hAnchor="text" w:x="129" w:y="1"/>
                    <w:autoSpaceDE w:val="0"/>
                    <w:autoSpaceDN w:val="0"/>
                    <w:adjustRightInd w:val="0"/>
                    <w:suppressOverlap/>
                    <w:rPr>
                      <w:rFonts w:ascii="Arial Narrow" w:hAnsi="Arial Narrow" w:cs="Verdana-Bold"/>
                      <w:b/>
                      <w:bCs/>
                    </w:rPr>
                  </w:pPr>
                  <w:r w:rsidRPr="00FA6FA1">
                    <w:rPr>
                      <w:rFonts w:ascii="Arial Narrow" w:hAnsi="Arial Narrow" w:cs="Verdana-Bold"/>
                      <w:b/>
                      <w:bCs/>
                    </w:rPr>
                    <w:t>n. CFU</w:t>
                  </w:r>
                </w:p>
                <w:p w14:paraId="7B8A587D" w14:textId="77777777" w:rsidR="00FA6FA1" w:rsidRPr="00FA6FA1" w:rsidRDefault="00FA6FA1" w:rsidP="00B54082">
                  <w:pPr>
                    <w:framePr w:hSpace="141" w:wrap="around" w:vAnchor="text" w:hAnchor="text" w:x="129" w:y="1"/>
                    <w:autoSpaceDE w:val="0"/>
                    <w:autoSpaceDN w:val="0"/>
                    <w:adjustRightInd w:val="0"/>
                    <w:suppressOverlap/>
                    <w:rPr>
                      <w:rFonts w:ascii="Arial Narrow" w:hAnsi="Arial Narrow" w:cs="Verdana-Bold"/>
                      <w:b/>
                      <w:bCs/>
                    </w:rPr>
                  </w:pPr>
                  <w:r w:rsidRPr="00FA6FA1">
                    <w:rPr>
                      <w:rFonts w:ascii="Arial Narrow" w:hAnsi="Arial Narrow" w:cs="Verdana-Bold"/>
                      <w:b/>
                      <w:bCs/>
                    </w:rPr>
                    <w:t>esercitazione</w:t>
                  </w:r>
                </w:p>
              </w:tc>
              <w:tc>
                <w:tcPr>
                  <w:tcW w:w="1276" w:type="dxa"/>
                  <w:shd w:val="clear" w:color="auto" w:fill="auto"/>
                </w:tcPr>
                <w:p w14:paraId="0571B2B8" w14:textId="77777777" w:rsidR="00FA6FA1" w:rsidRPr="00FA6FA1" w:rsidRDefault="00FA6FA1" w:rsidP="00B54082">
                  <w:pPr>
                    <w:framePr w:hSpace="141" w:wrap="around" w:vAnchor="text" w:hAnchor="text" w:x="129" w:y="1"/>
                    <w:autoSpaceDE w:val="0"/>
                    <w:autoSpaceDN w:val="0"/>
                    <w:adjustRightInd w:val="0"/>
                    <w:suppressOverlap/>
                    <w:rPr>
                      <w:rFonts w:ascii="Arial Narrow" w:hAnsi="Arial Narrow" w:cs="Verdana-Bold"/>
                      <w:b/>
                      <w:bCs/>
                    </w:rPr>
                  </w:pPr>
                  <w:r w:rsidRPr="00FA6FA1">
                    <w:rPr>
                      <w:rFonts w:ascii="Arial Narrow" w:hAnsi="Arial Narrow" w:cs="Verdana-Bold"/>
                      <w:b/>
                      <w:bCs/>
                    </w:rPr>
                    <w:t>Valutazione</w:t>
                  </w:r>
                </w:p>
              </w:tc>
              <w:tc>
                <w:tcPr>
                  <w:tcW w:w="1134" w:type="dxa"/>
                  <w:shd w:val="clear" w:color="auto" w:fill="auto"/>
                </w:tcPr>
                <w:p w14:paraId="75E1E155" w14:textId="77777777" w:rsidR="00FA6FA1" w:rsidRPr="00FA6FA1"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758E6553" w14:textId="77777777" w:rsidR="00FA6FA1" w:rsidRPr="00FA6FA1"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72D20D45" w14:textId="77777777" w:rsidR="00FA6FA1" w:rsidRPr="00FA6FA1"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r w:rsidR="00FA6FA1" w:rsidRPr="00D96305" w14:paraId="48B9FBB1" w14:textId="77777777" w:rsidTr="00FA6FA1">
              <w:trPr>
                <w:trHeight w:val="638"/>
              </w:trPr>
              <w:tc>
                <w:tcPr>
                  <w:tcW w:w="6232" w:type="dxa"/>
                  <w:shd w:val="clear" w:color="auto" w:fill="auto"/>
                </w:tcPr>
                <w:p w14:paraId="57A1F192"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Definizione e compiti dell'Agronomia.</w:t>
                  </w:r>
                </w:p>
                <w:p w14:paraId="7ABD4DDE"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851" w:type="dxa"/>
                  <w:shd w:val="clear" w:color="auto" w:fill="auto"/>
                </w:tcPr>
                <w:p w14:paraId="4B614A10"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0,1</w:t>
                  </w:r>
                </w:p>
              </w:tc>
              <w:tc>
                <w:tcPr>
                  <w:tcW w:w="992" w:type="dxa"/>
                  <w:shd w:val="clear" w:color="auto" w:fill="auto"/>
                </w:tcPr>
                <w:p w14:paraId="6E6330EF"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1276" w:type="dxa"/>
                  <w:shd w:val="clear" w:color="auto" w:fill="auto"/>
                </w:tcPr>
                <w:p w14:paraId="6E593AF4"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Prova orale</w:t>
                  </w:r>
                </w:p>
              </w:tc>
              <w:tc>
                <w:tcPr>
                  <w:tcW w:w="1134" w:type="dxa"/>
                  <w:shd w:val="clear" w:color="auto" w:fill="auto"/>
                </w:tcPr>
                <w:p w14:paraId="7037A5D6"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21E2050B"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76E84C09"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r w:rsidR="00FA6FA1" w:rsidRPr="00D96305" w14:paraId="52A23A16" w14:textId="77777777" w:rsidTr="00FA6FA1">
              <w:trPr>
                <w:trHeight w:val="471"/>
              </w:trPr>
              <w:tc>
                <w:tcPr>
                  <w:tcW w:w="6232" w:type="dxa"/>
                  <w:shd w:val="clear" w:color="auto" w:fill="auto"/>
                </w:tcPr>
                <w:p w14:paraId="21F98A0C"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Gli Agroecosistemi: fattori, risorse, processi, flussi di materia, flussi di energia, bilancio energetico</w:t>
                  </w:r>
                </w:p>
                <w:p w14:paraId="7D31B28A"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851" w:type="dxa"/>
                  <w:shd w:val="clear" w:color="auto" w:fill="auto"/>
                </w:tcPr>
                <w:p w14:paraId="769B6392"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0,5</w:t>
                  </w:r>
                </w:p>
              </w:tc>
              <w:tc>
                <w:tcPr>
                  <w:tcW w:w="992" w:type="dxa"/>
                  <w:shd w:val="clear" w:color="auto" w:fill="auto"/>
                </w:tcPr>
                <w:p w14:paraId="4247D997"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0,2</w:t>
                  </w:r>
                </w:p>
              </w:tc>
              <w:tc>
                <w:tcPr>
                  <w:tcW w:w="1276" w:type="dxa"/>
                  <w:shd w:val="clear" w:color="auto" w:fill="auto"/>
                </w:tcPr>
                <w:p w14:paraId="597351F1"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Prova orale</w:t>
                  </w:r>
                </w:p>
              </w:tc>
              <w:tc>
                <w:tcPr>
                  <w:tcW w:w="1134" w:type="dxa"/>
                  <w:shd w:val="clear" w:color="auto" w:fill="auto"/>
                </w:tcPr>
                <w:p w14:paraId="381B6D75"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0F42F25B"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1658402A"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r w:rsidR="00FA6FA1" w:rsidRPr="00D96305" w14:paraId="3057EE4A" w14:textId="77777777" w:rsidTr="00FA6FA1">
              <w:trPr>
                <w:trHeight w:val="1109"/>
              </w:trPr>
              <w:tc>
                <w:tcPr>
                  <w:tcW w:w="6232" w:type="dxa"/>
                  <w:shd w:val="clear" w:color="auto" w:fill="auto"/>
                </w:tcPr>
                <w:p w14:paraId="349B4BFD"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I fondamentali processi biologici della produzione vegetale   agraria</w:t>
                  </w:r>
                </w:p>
                <w:p w14:paraId="44BEF543"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produttività potenziale, ottenibile ed effettiva; risposta quantitativa e qualitativa dei vegetali e dei biota ai fattori della produzione..</w:t>
                  </w:r>
                </w:p>
                <w:p w14:paraId="6CD3E8B3"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851" w:type="dxa"/>
                  <w:shd w:val="clear" w:color="auto" w:fill="auto"/>
                </w:tcPr>
                <w:p w14:paraId="1893014F"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0,4</w:t>
                  </w:r>
                </w:p>
              </w:tc>
              <w:tc>
                <w:tcPr>
                  <w:tcW w:w="992" w:type="dxa"/>
                  <w:shd w:val="clear" w:color="auto" w:fill="auto"/>
                </w:tcPr>
                <w:p w14:paraId="5AA5E4ED"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1276" w:type="dxa"/>
                  <w:shd w:val="clear" w:color="auto" w:fill="auto"/>
                </w:tcPr>
                <w:p w14:paraId="294C3EE7"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Prova orale</w:t>
                  </w:r>
                </w:p>
              </w:tc>
              <w:tc>
                <w:tcPr>
                  <w:tcW w:w="1134" w:type="dxa"/>
                  <w:shd w:val="clear" w:color="auto" w:fill="auto"/>
                </w:tcPr>
                <w:p w14:paraId="6D15DF7C"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7B2B8165"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4F0FE884"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r w:rsidR="00FA6FA1" w:rsidRPr="00D96305" w14:paraId="0994FF60" w14:textId="77777777" w:rsidTr="00FA6FA1">
              <w:trPr>
                <w:trHeight w:val="1124"/>
              </w:trPr>
              <w:tc>
                <w:tcPr>
                  <w:tcW w:w="6232" w:type="dxa"/>
                  <w:shd w:val="clear" w:color="auto" w:fill="auto"/>
                </w:tcPr>
                <w:p w14:paraId="385D5AA9"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Il clima e le piante agrarie</w:t>
                  </w:r>
                </w:p>
                <w:p w14:paraId="706BCDB3"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radiazione, temperatura, umidità, pioggia, vento, evapotraspirazione.  Loro effetti sulle colture. Classificazioni climatiche, zone climatiche e fenologia.</w:t>
                  </w:r>
                </w:p>
                <w:p w14:paraId="72BF30BA"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851" w:type="dxa"/>
                  <w:shd w:val="clear" w:color="auto" w:fill="auto"/>
                </w:tcPr>
                <w:p w14:paraId="2BBD5492"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0,6</w:t>
                  </w:r>
                </w:p>
              </w:tc>
              <w:tc>
                <w:tcPr>
                  <w:tcW w:w="992" w:type="dxa"/>
                  <w:shd w:val="clear" w:color="auto" w:fill="auto"/>
                </w:tcPr>
                <w:p w14:paraId="19622867"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0,1</w:t>
                  </w:r>
                </w:p>
              </w:tc>
              <w:tc>
                <w:tcPr>
                  <w:tcW w:w="1276" w:type="dxa"/>
                  <w:shd w:val="clear" w:color="auto" w:fill="auto"/>
                </w:tcPr>
                <w:p w14:paraId="65B4B635"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Prova orale</w:t>
                  </w:r>
                </w:p>
              </w:tc>
              <w:tc>
                <w:tcPr>
                  <w:tcW w:w="1134" w:type="dxa"/>
                  <w:shd w:val="clear" w:color="auto" w:fill="auto"/>
                </w:tcPr>
                <w:p w14:paraId="60BEF155"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183D412B"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00F9C8B2"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r w:rsidR="00FA6FA1" w:rsidRPr="00D96305" w14:paraId="4B933EB0" w14:textId="77777777" w:rsidTr="00FA6FA1">
              <w:trPr>
                <w:trHeight w:val="410"/>
              </w:trPr>
              <w:tc>
                <w:tcPr>
                  <w:tcW w:w="6232" w:type="dxa"/>
                  <w:shd w:val="clear" w:color="auto" w:fill="auto"/>
                </w:tcPr>
                <w:p w14:paraId="3415CDE2"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L'ambiente pedologico</w:t>
                  </w:r>
                </w:p>
                <w:p w14:paraId="43882B6F"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il terreno agrario e quello naturale; il profilo colturale;</w:t>
                  </w:r>
                </w:p>
                <w:p w14:paraId="59F718BA"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cenni sulle proprietà chimiche del terreno agrario: costituzione, composizione, reazione, soluzione circolante e capacità di scambio cationico, salinità e sodicità;</w:t>
                  </w:r>
                </w:p>
                <w:p w14:paraId="777C802B"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caratteristiche fisiche del terreno agrario (1): granulometria e tessitura, porosità, stabilità e dinamica degli aggregati, tenacità, adesività, plasticità;</w:t>
                  </w:r>
                </w:p>
                <w:p w14:paraId="7E4DE156"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la sostanza organica del terreno ed i principali processi microbiogici;</w:t>
                  </w:r>
                </w:p>
                <w:p w14:paraId="0CCA99DB"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xml:space="preserve">           caratteristiche fisiche del terreno agrario </w:t>
                  </w:r>
                </w:p>
              </w:tc>
              <w:tc>
                <w:tcPr>
                  <w:tcW w:w="851" w:type="dxa"/>
                  <w:shd w:val="clear" w:color="auto" w:fill="auto"/>
                </w:tcPr>
                <w:p w14:paraId="537D128A"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0,4</w:t>
                  </w:r>
                </w:p>
              </w:tc>
              <w:tc>
                <w:tcPr>
                  <w:tcW w:w="992" w:type="dxa"/>
                  <w:shd w:val="clear" w:color="auto" w:fill="auto"/>
                </w:tcPr>
                <w:p w14:paraId="003D29E1"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1276" w:type="dxa"/>
                  <w:shd w:val="clear" w:color="auto" w:fill="auto"/>
                </w:tcPr>
                <w:p w14:paraId="457C45E0"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Prova orale</w:t>
                  </w:r>
                </w:p>
              </w:tc>
              <w:tc>
                <w:tcPr>
                  <w:tcW w:w="1134" w:type="dxa"/>
                  <w:shd w:val="clear" w:color="auto" w:fill="auto"/>
                </w:tcPr>
                <w:p w14:paraId="4B917180"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25BC1C89"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3C9F6FDD"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r w:rsidR="00FA6FA1" w:rsidRPr="00D96305" w14:paraId="7ABF2DE0" w14:textId="77777777" w:rsidTr="00FA6FA1">
              <w:trPr>
                <w:trHeight w:val="410"/>
              </w:trPr>
              <w:tc>
                <w:tcPr>
                  <w:tcW w:w="6232" w:type="dxa"/>
                  <w:shd w:val="clear" w:color="auto" w:fill="auto"/>
                </w:tcPr>
                <w:p w14:paraId="6AD8B1C3"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Tecniche Agronomiche e Gestione delle Risorse Agroecologiche.</w:t>
                  </w:r>
                </w:p>
                <w:p w14:paraId="16287F27"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Le lavorazioni del terreno</w:t>
                  </w:r>
                </w:p>
                <w:p w14:paraId="2AA2B1A4"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xml:space="preserve">finalità, classifica delle lavorazioni (preparatorie, complementari, </w:t>
                  </w:r>
                  <w:r w:rsidRPr="00D96305">
                    <w:rPr>
                      <w:rFonts w:ascii="Arial Narrow" w:hAnsi="Arial Narrow" w:cs="Verdana-Bold"/>
                      <w:bCs/>
                    </w:rPr>
                    <w:lastRenderedPageBreak/>
                    <w:t>consecutive), modalità d'esecuzione;</w:t>
                  </w:r>
                </w:p>
                <w:p w14:paraId="3E85BC71"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nuovi orientamenti: lavorazione minima e non lavorazione.</w:t>
                  </w:r>
                </w:p>
                <w:p w14:paraId="2B9B090D"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Regimazione delle acque in eccesso</w:t>
                  </w:r>
                </w:p>
                <w:p w14:paraId="75B714EE"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ristagno idrico ed i suoi effetti; interventi di difesa: affossatura, drenaggio, sistemazione dei terreni in piano;</w:t>
                  </w:r>
                </w:p>
                <w:p w14:paraId="0BAAED2B"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fenomeni erosivi e regimazione dei deflussi superficiali veloci: sistemazioni dei terreni in pendio; accorgimenti protettivi e di recupero dei terreni soggetti ad erosione.</w:t>
                  </w:r>
                </w:p>
                <w:p w14:paraId="37594418"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851" w:type="dxa"/>
                  <w:shd w:val="clear" w:color="auto" w:fill="auto"/>
                </w:tcPr>
                <w:p w14:paraId="76960C68"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lastRenderedPageBreak/>
                    <w:t>0,6</w:t>
                  </w:r>
                </w:p>
              </w:tc>
              <w:tc>
                <w:tcPr>
                  <w:tcW w:w="992" w:type="dxa"/>
                  <w:shd w:val="clear" w:color="auto" w:fill="auto"/>
                </w:tcPr>
                <w:p w14:paraId="7566DAC1"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0,1</w:t>
                  </w:r>
                </w:p>
              </w:tc>
              <w:tc>
                <w:tcPr>
                  <w:tcW w:w="1276" w:type="dxa"/>
                  <w:shd w:val="clear" w:color="auto" w:fill="auto"/>
                </w:tcPr>
                <w:p w14:paraId="05E30A63"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Prova orale</w:t>
                  </w:r>
                </w:p>
              </w:tc>
              <w:tc>
                <w:tcPr>
                  <w:tcW w:w="1134" w:type="dxa"/>
                  <w:shd w:val="clear" w:color="auto" w:fill="auto"/>
                </w:tcPr>
                <w:p w14:paraId="72123D92"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40D1006D"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2D0A2F23"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r w:rsidR="00FA6FA1" w:rsidRPr="00D96305" w14:paraId="0CD63F79" w14:textId="77777777" w:rsidTr="00FA6FA1">
              <w:trPr>
                <w:trHeight w:val="410"/>
              </w:trPr>
              <w:tc>
                <w:tcPr>
                  <w:tcW w:w="6232" w:type="dxa"/>
                  <w:shd w:val="clear" w:color="auto" w:fill="auto"/>
                </w:tcPr>
                <w:p w14:paraId="134FD440"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lastRenderedPageBreak/>
                    <w:t>- L'irrigazione</w:t>
                  </w:r>
                </w:p>
                <w:p w14:paraId="788E680C"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Fondamenti di idrologia: potenziale idrico, determinazione delle costanti idrologiche, misura dell'umidità del terreno e del suo potenziale, cenni di dinamica dell'acqua nel terreno.scopi dell'irrigazione; idoneità dei terreni; fabbisogno di acqua irrigua e risposte delle colture; definizione e quantificazione delle variabili irrigue; determinazione del momento d'intervento irriguo;</w:t>
                  </w:r>
                </w:p>
                <w:p w14:paraId="0A3A9B89"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sistemi e metodi d'irrigazione (per sommersione, scorrimento, infiltrazione laterale, a microportata d'erogazione).</w:t>
                  </w:r>
                </w:p>
                <w:p w14:paraId="056D7DF6"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qualità delle acque per l'irrigazione (irrigazione con acque salmastre).</w:t>
                  </w:r>
                </w:p>
                <w:p w14:paraId="5485F9C4"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Cenni di aridocoltura</w:t>
                  </w:r>
                </w:p>
                <w:p w14:paraId="32CBC545"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851" w:type="dxa"/>
                  <w:shd w:val="clear" w:color="auto" w:fill="auto"/>
                </w:tcPr>
                <w:p w14:paraId="4E5BC594"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0,6</w:t>
                  </w:r>
                </w:p>
              </w:tc>
              <w:tc>
                <w:tcPr>
                  <w:tcW w:w="992" w:type="dxa"/>
                  <w:shd w:val="clear" w:color="auto" w:fill="auto"/>
                </w:tcPr>
                <w:p w14:paraId="31B78C9E"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0,1</w:t>
                  </w:r>
                </w:p>
              </w:tc>
              <w:tc>
                <w:tcPr>
                  <w:tcW w:w="1276" w:type="dxa"/>
                  <w:shd w:val="clear" w:color="auto" w:fill="auto"/>
                </w:tcPr>
                <w:p w14:paraId="699A58AC"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Prova orale</w:t>
                  </w:r>
                </w:p>
              </w:tc>
              <w:tc>
                <w:tcPr>
                  <w:tcW w:w="1134" w:type="dxa"/>
                  <w:shd w:val="clear" w:color="auto" w:fill="auto"/>
                </w:tcPr>
                <w:p w14:paraId="61489F11"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3A0B2E2F"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59F7A733"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r w:rsidR="00FA6FA1" w:rsidRPr="00D96305" w14:paraId="6F294A83" w14:textId="77777777" w:rsidTr="00FA6FA1">
              <w:trPr>
                <w:trHeight w:val="410"/>
              </w:trPr>
              <w:tc>
                <w:tcPr>
                  <w:tcW w:w="6232" w:type="dxa"/>
                  <w:shd w:val="clear" w:color="auto" w:fill="auto"/>
                </w:tcPr>
                <w:p w14:paraId="124DC6AC"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La fertilizzazione</w:t>
                  </w:r>
                </w:p>
                <w:p w14:paraId="4CCB736C"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concimazione minerale</w:t>
                  </w:r>
                </w:p>
                <w:p w14:paraId="3417E641"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funzioni e disponibilità nutritive del terreno agrario;</w:t>
                  </w:r>
                </w:p>
                <w:p w14:paraId="13E9144C"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classificazione e commercializzazione dei concimi minerali;</w:t>
                  </w:r>
                </w:p>
                <w:p w14:paraId="6FBC626D"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la concimazione azotata, fosfatica e potassica; gli elementi oligodinamici;</w:t>
                  </w:r>
                </w:p>
                <w:p w14:paraId="2918DFFE"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la risposta produttiva alla concimazione e la determinazione della dose d'impiego; programmi di concimazione; modalità di distribuzione dei concimi.</w:t>
                  </w:r>
                </w:p>
                <w:p w14:paraId="3A55D86F"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concimazione organica</w:t>
                  </w:r>
                </w:p>
                <w:p w14:paraId="0A5CE6E8"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lastRenderedPageBreak/>
                    <w:t>correzione ed ammendamento dei terreni difettosi</w:t>
                  </w:r>
                </w:p>
                <w:p w14:paraId="2912F7D2"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851" w:type="dxa"/>
                  <w:shd w:val="clear" w:color="auto" w:fill="auto"/>
                </w:tcPr>
                <w:p w14:paraId="57BA0D34"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lastRenderedPageBreak/>
                    <w:t>0,4</w:t>
                  </w:r>
                </w:p>
              </w:tc>
              <w:tc>
                <w:tcPr>
                  <w:tcW w:w="992" w:type="dxa"/>
                  <w:shd w:val="clear" w:color="auto" w:fill="auto"/>
                </w:tcPr>
                <w:p w14:paraId="17995C89"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0,2</w:t>
                  </w:r>
                </w:p>
              </w:tc>
              <w:tc>
                <w:tcPr>
                  <w:tcW w:w="1276" w:type="dxa"/>
                  <w:shd w:val="clear" w:color="auto" w:fill="auto"/>
                </w:tcPr>
                <w:p w14:paraId="717FA2AC"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Prova orale</w:t>
                  </w:r>
                </w:p>
              </w:tc>
              <w:tc>
                <w:tcPr>
                  <w:tcW w:w="1134" w:type="dxa"/>
                  <w:shd w:val="clear" w:color="auto" w:fill="auto"/>
                </w:tcPr>
                <w:p w14:paraId="48909572"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6DC22515"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4C157B55"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r w:rsidR="00FA6FA1" w:rsidRPr="00D96305" w14:paraId="554EFC33" w14:textId="77777777" w:rsidTr="00FA6FA1">
              <w:trPr>
                <w:trHeight w:val="425"/>
              </w:trPr>
              <w:tc>
                <w:tcPr>
                  <w:tcW w:w="6232" w:type="dxa"/>
                  <w:shd w:val="clear" w:color="auto" w:fill="auto"/>
                </w:tcPr>
                <w:p w14:paraId="1E1C6D3E"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lastRenderedPageBreak/>
                    <w:t>- I sistemi colturali</w:t>
                  </w:r>
                </w:p>
                <w:p w14:paraId="43979B7F"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avvicendamento delle colture;</w:t>
                  </w:r>
                </w:p>
                <w:p w14:paraId="2A3524EA"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consociazione agraria.</w:t>
                  </w:r>
                </w:p>
                <w:p w14:paraId="53D5ED50"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851" w:type="dxa"/>
                  <w:shd w:val="clear" w:color="auto" w:fill="auto"/>
                </w:tcPr>
                <w:p w14:paraId="50FDFAC4"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0,5</w:t>
                  </w:r>
                </w:p>
              </w:tc>
              <w:tc>
                <w:tcPr>
                  <w:tcW w:w="992" w:type="dxa"/>
                  <w:shd w:val="clear" w:color="auto" w:fill="auto"/>
                </w:tcPr>
                <w:p w14:paraId="3A8A0FD7"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0,3</w:t>
                  </w:r>
                </w:p>
              </w:tc>
              <w:tc>
                <w:tcPr>
                  <w:tcW w:w="1276" w:type="dxa"/>
                  <w:shd w:val="clear" w:color="auto" w:fill="auto"/>
                </w:tcPr>
                <w:p w14:paraId="5D8E6E64"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Prova orale</w:t>
                  </w:r>
                </w:p>
              </w:tc>
              <w:tc>
                <w:tcPr>
                  <w:tcW w:w="1134" w:type="dxa"/>
                  <w:shd w:val="clear" w:color="auto" w:fill="auto"/>
                </w:tcPr>
                <w:p w14:paraId="3C2DD083"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44A517CB"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0C8E974C"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r w:rsidR="00FA6FA1" w:rsidRPr="00D96305" w14:paraId="470734AC" w14:textId="77777777" w:rsidTr="00FA6FA1">
              <w:trPr>
                <w:trHeight w:val="425"/>
              </w:trPr>
              <w:tc>
                <w:tcPr>
                  <w:tcW w:w="6232" w:type="dxa"/>
                  <w:shd w:val="clear" w:color="auto" w:fill="auto"/>
                </w:tcPr>
                <w:p w14:paraId="522E1634"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Semina ed impianto delle coltivazioni</w:t>
                  </w:r>
                </w:p>
                <w:p w14:paraId="4D16B563"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scelta della densità di piante; scelta della quantità di seme; semina e diradamento; distribuzione delle piante in campo; profondità di semina;</w:t>
                  </w:r>
                </w:p>
                <w:p w14:paraId="7B397166"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valore agricolo e certificazione delle sementi.</w:t>
                  </w:r>
                </w:p>
                <w:p w14:paraId="65C05F79"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851" w:type="dxa"/>
                  <w:shd w:val="clear" w:color="auto" w:fill="auto"/>
                </w:tcPr>
                <w:p w14:paraId="201B83E5"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0,2</w:t>
                  </w:r>
                </w:p>
              </w:tc>
              <w:tc>
                <w:tcPr>
                  <w:tcW w:w="992" w:type="dxa"/>
                  <w:shd w:val="clear" w:color="auto" w:fill="auto"/>
                </w:tcPr>
                <w:p w14:paraId="5A9FA0FC"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1276" w:type="dxa"/>
                  <w:shd w:val="clear" w:color="auto" w:fill="auto"/>
                </w:tcPr>
                <w:p w14:paraId="38EFD79D"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Prova orale</w:t>
                  </w:r>
                </w:p>
              </w:tc>
              <w:tc>
                <w:tcPr>
                  <w:tcW w:w="1134" w:type="dxa"/>
                  <w:shd w:val="clear" w:color="auto" w:fill="auto"/>
                </w:tcPr>
                <w:p w14:paraId="642F635F"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09041C57"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7DBFED80"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r w:rsidR="00FA6FA1" w:rsidRPr="00D96305" w14:paraId="65790C94" w14:textId="77777777" w:rsidTr="00FA6FA1">
              <w:trPr>
                <w:trHeight w:val="425"/>
              </w:trPr>
              <w:tc>
                <w:tcPr>
                  <w:tcW w:w="6232" w:type="dxa"/>
                  <w:shd w:val="clear" w:color="auto" w:fill="auto"/>
                </w:tcPr>
                <w:p w14:paraId="7A7C76FC"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Controllo delle erbe infestanti</w:t>
                  </w:r>
                </w:p>
                <w:p w14:paraId="13ED8CD9"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xml:space="preserve">definizione , danni, strategie e cenni sui metodi di controllo (preventivi, indiretti e diretti);  il diserbo chimico; riflessi agronomici del diserbo.  </w:t>
                  </w:r>
                </w:p>
                <w:p w14:paraId="1B411882"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851" w:type="dxa"/>
                  <w:shd w:val="clear" w:color="auto" w:fill="auto"/>
                </w:tcPr>
                <w:p w14:paraId="2B55E521"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0,2</w:t>
                  </w:r>
                </w:p>
              </w:tc>
              <w:tc>
                <w:tcPr>
                  <w:tcW w:w="992" w:type="dxa"/>
                  <w:shd w:val="clear" w:color="auto" w:fill="auto"/>
                </w:tcPr>
                <w:p w14:paraId="1943FBC8"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1276" w:type="dxa"/>
                  <w:shd w:val="clear" w:color="auto" w:fill="auto"/>
                </w:tcPr>
                <w:p w14:paraId="601EE47F"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Prova orale</w:t>
                  </w:r>
                </w:p>
              </w:tc>
              <w:tc>
                <w:tcPr>
                  <w:tcW w:w="1134" w:type="dxa"/>
                  <w:shd w:val="clear" w:color="auto" w:fill="auto"/>
                </w:tcPr>
                <w:p w14:paraId="1C30C8DC"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169668E8"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23433C9D"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r w:rsidR="00FA6FA1" w:rsidRPr="00D96305" w14:paraId="6D6858B9" w14:textId="77777777" w:rsidTr="00FA6FA1">
              <w:trPr>
                <w:trHeight w:val="425"/>
              </w:trPr>
              <w:tc>
                <w:tcPr>
                  <w:tcW w:w="6232" w:type="dxa"/>
                  <w:shd w:val="clear" w:color="auto" w:fill="auto"/>
                </w:tcPr>
                <w:p w14:paraId="6FE476C9"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Agronomia del territorio</w:t>
                  </w:r>
                </w:p>
                <w:p w14:paraId="2AADE1E0"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 xml:space="preserve">         Capacità d’uso dei suoli, classificazione agronomica del territorio, capacità ricettiva in liquami zootecnici, rilascio di nutrienti e pesticidi nelle acque,fabbisogno irriguo territoriale.</w:t>
                  </w:r>
                </w:p>
                <w:p w14:paraId="6BBF14BB"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851" w:type="dxa"/>
                  <w:shd w:val="clear" w:color="auto" w:fill="auto"/>
                </w:tcPr>
                <w:p w14:paraId="1C8B3948"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0,5</w:t>
                  </w:r>
                </w:p>
              </w:tc>
              <w:tc>
                <w:tcPr>
                  <w:tcW w:w="992" w:type="dxa"/>
                  <w:shd w:val="clear" w:color="auto" w:fill="auto"/>
                </w:tcPr>
                <w:p w14:paraId="24212FA3"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1276" w:type="dxa"/>
                  <w:shd w:val="clear" w:color="auto" w:fill="auto"/>
                </w:tcPr>
                <w:p w14:paraId="282D47B3"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Prova orale</w:t>
                  </w:r>
                </w:p>
              </w:tc>
              <w:tc>
                <w:tcPr>
                  <w:tcW w:w="1134" w:type="dxa"/>
                  <w:shd w:val="clear" w:color="auto" w:fill="auto"/>
                </w:tcPr>
                <w:p w14:paraId="6C245C71"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49FB40A7"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46EC2C32"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r w:rsidR="00FA6FA1" w:rsidRPr="00D96305" w14:paraId="10D59E58" w14:textId="77777777" w:rsidTr="00FA6FA1">
              <w:trPr>
                <w:trHeight w:val="425"/>
              </w:trPr>
              <w:tc>
                <w:tcPr>
                  <w:tcW w:w="6232" w:type="dxa"/>
                  <w:shd w:val="clear" w:color="auto" w:fill="auto"/>
                </w:tcPr>
                <w:p w14:paraId="572093E3"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Totale crediti</w:t>
                  </w:r>
                </w:p>
              </w:tc>
              <w:tc>
                <w:tcPr>
                  <w:tcW w:w="851" w:type="dxa"/>
                  <w:shd w:val="clear" w:color="auto" w:fill="auto"/>
                </w:tcPr>
                <w:p w14:paraId="17D64DD9"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5</w:t>
                  </w:r>
                </w:p>
              </w:tc>
              <w:tc>
                <w:tcPr>
                  <w:tcW w:w="992" w:type="dxa"/>
                  <w:shd w:val="clear" w:color="auto" w:fill="auto"/>
                </w:tcPr>
                <w:p w14:paraId="13754445"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r w:rsidRPr="00D96305">
                    <w:rPr>
                      <w:rFonts w:ascii="Arial Narrow" w:hAnsi="Arial Narrow" w:cs="Verdana-Bold"/>
                      <w:bCs/>
                    </w:rPr>
                    <w:t>1</w:t>
                  </w:r>
                </w:p>
              </w:tc>
              <w:tc>
                <w:tcPr>
                  <w:tcW w:w="1276" w:type="dxa"/>
                  <w:shd w:val="clear" w:color="auto" w:fill="auto"/>
                </w:tcPr>
                <w:p w14:paraId="14C8B4A8"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Cs/>
                    </w:rPr>
                  </w:pPr>
                </w:p>
              </w:tc>
              <w:tc>
                <w:tcPr>
                  <w:tcW w:w="1134" w:type="dxa"/>
                  <w:shd w:val="clear" w:color="auto" w:fill="auto"/>
                </w:tcPr>
                <w:p w14:paraId="72C73D3C"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60852D71"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c>
                <w:tcPr>
                  <w:tcW w:w="1134" w:type="dxa"/>
                  <w:shd w:val="clear" w:color="auto" w:fill="auto"/>
                </w:tcPr>
                <w:p w14:paraId="702D319F" w14:textId="77777777" w:rsidR="00FA6FA1" w:rsidRPr="00D96305" w:rsidRDefault="00FA6FA1" w:rsidP="00B54082">
                  <w:pPr>
                    <w:framePr w:hSpace="141" w:wrap="around" w:vAnchor="text" w:hAnchor="text" w:x="129" w:y="1"/>
                    <w:autoSpaceDE w:val="0"/>
                    <w:autoSpaceDN w:val="0"/>
                    <w:adjustRightInd w:val="0"/>
                    <w:suppressOverlap/>
                    <w:rPr>
                      <w:rFonts w:ascii="Arial Narrow" w:hAnsi="Arial Narrow" w:cs="Verdana-Bold"/>
                      <w:b/>
                      <w:bCs/>
                    </w:rPr>
                  </w:pPr>
                </w:p>
              </w:tc>
            </w:tr>
          </w:tbl>
          <w:p w14:paraId="6E2859ED" w14:textId="77777777" w:rsidR="00FA6FA1" w:rsidRPr="00D96305" w:rsidRDefault="00FA6FA1" w:rsidP="00FA6FA1">
            <w:pPr>
              <w:autoSpaceDE w:val="0"/>
              <w:autoSpaceDN w:val="0"/>
              <w:adjustRightInd w:val="0"/>
              <w:rPr>
                <w:rFonts w:ascii="Arial Narrow" w:hAnsi="Arial Narrow" w:cs="Verdana-Bold"/>
                <w:b/>
                <w:bCs/>
              </w:rPr>
            </w:pPr>
          </w:p>
          <w:p w14:paraId="0912335B" w14:textId="6ACB0BBA" w:rsidR="00D02FFE" w:rsidRPr="00D02FFE" w:rsidRDefault="00FA6FA1" w:rsidP="00FA6FA1">
            <w:pPr>
              <w:widowControl w:val="0"/>
              <w:autoSpaceDE w:val="0"/>
              <w:autoSpaceDN w:val="0"/>
              <w:adjustRightInd w:val="0"/>
              <w:spacing w:after="0"/>
              <w:jc w:val="both"/>
              <w:rPr>
                <w:i/>
                <w:color w:val="011893"/>
                <w:sz w:val="16"/>
                <w:szCs w:val="16"/>
                <w:lang w:eastAsia="it-IT"/>
              </w:rPr>
            </w:pPr>
            <w:r>
              <w:rPr>
                <w:i/>
                <w:color w:val="011893"/>
                <w:sz w:val="16"/>
                <w:szCs w:val="16"/>
                <w:lang w:eastAsia="it-IT"/>
              </w:rPr>
              <w:t xml:space="preserve"> </w:t>
            </w:r>
          </w:p>
        </w:tc>
      </w:tr>
      <w:tr w:rsidR="00721A93" w:rsidRPr="00EC4768" w14:paraId="5D5E9343" w14:textId="77777777" w:rsidTr="00FA6FA1">
        <w:trPr>
          <w:trHeight w:val="345"/>
        </w:trPr>
        <w:tc>
          <w:tcPr>
            <w:tcW w:w="9509" w:type="dxa"/>
            <w:gridSpan w:val="5"/>
            <w:tcBorders>
              <w:top w:val="thinThickThinSmallGap" w:sz="24" w:space="0" w:color="7F7F7F"/>
              <w:bottom w:val="single" w:sz="4" w:space="0" w:color="7F7F7F"/>
            </w:tcBorders>
          </w:tcPr>
          <w:p w14:paraId="1A725117" w14:textId="210C7623" w:rsidR="00721A93" w:rsidRPr="00FA6FA1" w:rsidRDefault="00094A12" w:rsidP="00FA6FA1">
            <w:pPr>
              <w:spacing w:after="0" w:line="240" w:lineRule="auto"/>
              <w:rPr>
                <w:rFonts w:asciiTheme="minorHAnsi" w:hAnsiTheme="minorHAnsi"/>
                <w:b/>
                <w:sz w:val="20"/>
                <w:szCs w:val="20"/>
              </w:rPr>
            </w:pPr>
            <w:r w:rsidRPr="00FA6FA1">
              <w:rPr>
                <w:rFonts w:asciiTheme="minorHAnsi" w:hAnsiTheme="minorHAnsi"/>
                <w:b/>
                <w:sz w:val="20"/>
                <w:szCs w:val="20"/>
              </w:rPr>
              <w:lastRenderedPageBreak/>
              <w:t>METODI DIDATTICI</w:t>
            </w:r>
          </w:p>
          <w:p w14:paraId="5F2D82A7" w14:textId="1CB37446" w:rsidR="00FA6FA1" w:rsidRPr="00D96305" w:rsidRDefault="00FA6FA1" w:rsidP="00FA6FA1">
            <w:pPr>
              <w:autoSpaceDE w:val="0"/>
              <w:autoSpaceDN w:val="0"/>
              <w:adjustRightInd w:val="0"/>
              <w:rPr>
                <w:rFonts w:ascii="Arial Narrow" w:hAnsi="Arial Narrow" w:cs="Verdana-Bold"/>
                <w:bCs/>
              </w:rPr>
            </w:pPr>
            <w:r w:rsidRPr="00D96305">
              <w:rPr>
                <w:rFonts w:ascii="Arial Narrow" w:hAnsi="Arial Narrow" w:cs="Verdana-Bold"/>
                <w:bCs/>
              </w:rPr>
              <w:t>Il corso preved</w:t>
            </w:r>
            <w:r w:rsidR="00B237F9">
              <w:rPr>
                <w:rFonts w:ascii="Arial Narrow" w:hAnsi="Arial Narrow" w:cs="Verdana-Bold"/>
                <w:bCs/>
              </w:rPr>
              <w:t xml:space="preserve">e 40 ore di lezione frontale e </w:t>
            </w:r>
            <w:r w:rsidRPr="00D96305">
              <w:rPr>
                <w:rFonts w:ascii="Arial Narrow" w:hAnsi="Arial Narrow" w:cs="Verdana-Bold"/>
                <w:bCs/>
              </w:rPr>
              <w:t>1</w:t>
            </w:r>
            <w:r w:rsidR="00B54082">
              <w:rPr>
                <w:rFonts w:ascii="Arial Narrow" w:hAnsi="Arial Narrow" w:cs="Verdana-Bold"/>
                <w:bCs/>
              </w:rPr>
              <w:t>6</w:t>
            </w:r>
            <w:bookmarkStart w:id="0" w:name="_GoBack"/>
            <w:bookmarkEnd w:id="0"/>
            <w:r w:rsidRPr="00D96305">
              <w:rPr>
                <w:rFonts w:ascii="Arial Narrow" w:hAnsi="Arial Narrow" w:cs="Verdana-Bold"/>
                <w:bCs/>
              </w:rPr>
              <w:t xml:space="preserve"> ore di esercitazione.</w:t>
            </w:r>
          </w:p>
          <w:p w14:paraId="5DC4AE46" w14:textId="7CBFA518" w:rsidR="00721A93" w:rsidRPr="00094A12" w:rsidRDefault="00721A93" w:rsidP="00FA6FA1">
            <w:pPr>
              <w:pStyle w:val="Paragrafoelenco"/>
              <w:widowControl w:val="0"/>
              <w:numPr>
                <w:ilvl w:val="0"/>
                <w:numId w:val="4"/>
              </w:numPr>
              <w:autoSpaceDE w:val="0"/>
              <w:autoSpaceDN w:val="0"/>
              <w:adjustRightInd w:val="0"/>
              <w:jc w:val="both"/>
              <w:rPr>
                <w:rFonts w:asciiTheme="minorHAnsi" w:hAnsiTheme="minorHAnsi"/>
                <w:i/>
                <w:color w:val="011893"/>
                <w:sz w:val="20"/>
                <w:szCs w:val="20"/>
                <w:lang w:eastAsia="it-IT"/>
              </w:rPr>
            </w:pPr>
          </w:p>
        </w:tc>
      </w:tr>
      <w:tr w:rsidR="00A06CB7" w:rsidRPr="00A06CB7" w14:paraId="5754F4AB" w14:textId="77777777" w:rsidTr="00FA6FA1">
        <w:trPr>
          <w:trHeight w:val="284"/>
        </w:trPr>
        <w:tc>
          <w:tcPr>
            <w:tcW w:w="9509" w:type="dxa"/>
            <w:gridSpan w:val="5"/>
            <w:tcBorders>
              <w:top w:val="thinThickThinSmallGap" w:sz="24" w:space="0" w:color="7F7F7F"/>
              <w:bottom w:val="single" w:sz="4" w:space="0" w:color="7F7F7F"/>
            </w:tcBorders>
          </w:tcPr>
          <w:p w14:paraId="5898D998" w14:textId="77777777" w:rsidR="00A06CB7" w:rsidRPr="00FA6FA1" w:rsidRDefault="00A06CB7" w:rsidP="00FA6FA1">
            <w:pPr>
              <w:spacing w:after="0" w:line="240" w:lineRule="auto"/>
              <w:jc w:val="both"/>
              <w:rPr>
                <w:b/>
                <w:sz w:val="20"/>
                <w:szCs w:val="20"/>
              </w:rPr>
            </w:pPr>
            <w:r w:rsidRPr="00FA6FA1">
              <w:rPr>
                <w:b/>
                <w:sz w:val="20"/>
                <w:szCs w:val="20"/>
              </w:rPr>
              <w:t>MODALITÀ DI VERIFICA DELL’APPRENDIMENTO</w:t>
            </w:r>
          </w:p>
          <w:p w14:paraId="1FF7BD7A" w14:textId="77777777" w:rsidR="00FA6FA1" w:rsidRPr="00D96305" w:rsidRDefault="00FA6FA1" w:rsidP="00FA6FA1">
            <w:pPr>
              <w:autoSpaceDE w:val="0"/>
              <w:autoSpaceDN w:val="0"/>
              <w:adjustRightInd w:val="0"/>
              <w:rPr>
                <w:rFonts w:ascii="Arial Narrow" w:hAnsi="Arial Narrow" w:cs="Verdana-Bold"/>
                <w:bCs/>
              </w:rPr>
            </w:pPr>
            <w:r w:rsidRPr="00D96305">
              <w:rPr>
                <w:rFonts w:ascii="Arial Narrow" w:hAnsi="Arial Narrow" w:cs="Verdana-Bold"/>
                <w:bCs/>
              </w:rPr>
              <w:t xml:space="preserve">L'apprendimento verrà verificato nel corso di un esame orale alla fine del corso. Verranno poste tre domande, di cui una riguarderà le conoscenze e le abilità apprese nel corso delle esercitazioni. </w:t>
            </w:r>
          </w:p>
          <w:p w14:paraId="448FAFB8" w14:textId="7E2CA1B8" w:rsidR="00A06CB7" w:rsidRPr="00A06CB7" w:rsidRDefault="00A06CB7" w:rsidP="00FA6FA1">
            <w:pPr>
              <w:spacing w:after="0" w:line="240" w:lineRule="auto"/>
              <w:jc w:val="both"/>
              <w:rPr>
                <w:sz w:val="20"/>
                <w:szCs w:val="20"/>
              </w:rPr>
            </w:pPr>
          </w:p>
        </w:tc>
      </w:tr>
      <w:tr w:rsidR="003A4609" w:rsidRPr="00881593" w14:paraId="3D15C49F" w14:textId="77777777" w:rsidTr="00FA6FA1">
        <w:trPr>
          <w:trHeight w:val="284"/>
        </w:trPr>
        <w:tc>
          <w:tcPr>
            <w:tcW w:w="9509" w:type="dxa"/>
            <w:gridSpan w:val="5"/>
            <w:tcBorders>
              <w:top w:val="thinThickThinSmallGap" w:sz="24" w:space="0" w:color="7F7F7F"/>
              <w:bottom w:val="single" w:sz="4" w:space="0" w:color="7F7F7F"/>
            </w:tcBorders>
          </w:tcPr>
          <w:p w14:paraId="6A8B0A5E" w14:textId="33CB2296" w:rsidR="003A4609" w:rsidRPr="00FA6FA1" w:rsidRDefault="003A4609" w:rsidP="00FA6FA1">
            <w:pPr>
              <w:spacing w:after="0" w:line="240" w:lineRule="auto"/>
              <w:jc w:val="both"/>
              <w:rPr>
                <w:rFonts w:asciiTheme="minorHAnsi" w:hAnsiTheme="minorHAnsi"/>
                <w:b/>
                <w:sz w:val="20"/>
                <w:szCs w:val="20"/>
              </w:rPr>
            </w:pPr>
            <w:r w:rsidRPr="00FA6FA1">
              <w:rPr>
                <w:rFonts w:asciiTheme="minorHAnsi" w:hAnsiTheme="minorHAnsi"/>
                <w:b/>
                <w:sz w:val="20"/>
                <w:szCs w:val="20"/>
              </w:rPr>
              <w:lastRenderedPageBreak/>
              <w:t>TESTI DI RIFERIMENTO</w:t>
            </w:r>
            <w:r w:rsidR="004F3888" w:rsidRPr="00FA6FA1">
              <w:rPr>
                <w:rFonts w:asciiTheme="minorHAnsi" w:hAnsiTheme="minorHAnsi"/>
                <w:b/>
                <w:sz w:val="20"/>
                <w:szCs w:val="20"/>
              </w:rPr>
              <w:t xml:space="preserve"> E DI APPROFONDIMENTO</w:t>
            </w:r>
            <w:r w:rsidR="002162F4" w:rsidRPr="00FA6FA1">
              <w:rPr>
                <w:rFonts w:asciiTheme="minorHAnsi" w:hAnsiTheme="minorHAnsi"/>
                <w:b/>
                <w:sz w:val="20"/>
                <w:szCs w:val="20"/>
              </w:rPr>
              <w:t>, MATERIALE DIDATTICO ON-LINE</w:t>
            </w:r>
          </w:p>
          <w:p w14:paraId="4F583733" w14:textId="77777777" w:rsidR="00FA6FA1" w:rsidRPr="00D96305" w:rsidRDefault="00FA6FA1" w:rsidP="00FA6FA1">
            <w:pPr>
              <w:autoSpaceDE w:val="0"/>
              <w:autoSpaceDN w:val="0"/>
              <w:adjustRightInd w:val="0"/>
              <w:rPr>
                <w:rFonts w:ascii="Arial Narrow" w:hAnsi="Arial Narrow" w:cs="Verdana-Bold"/>
                <w:bCs/>
              </w:rPr>
            </w:pPr>
            <w:r w:rsidRPr="00D96305">
              <w:rPr>
                <w:rFonts w:ascii="Arial Narrow" w:hAnsi="Arial Narrow" w:cs="Verdana-Bold"/>
                <w:bCs/>
              </w:rPr>
              <w:t>Luigi GIARDINI, L’ Agronomia per conservare il futuro, Patron Editore.</w:t>
            </w:r>
          </w:p>
          <w:p w14:paraId="064A7B2B" w14:textId="77777777" w:rsidR="00FA6FA1" w:rsidRPr="00D96305" w:rsidRDefault="00FA6FA1" w:rsidP="00FA6FA1">
            <w:pPr>
              <w:autoSpaceDE w:val="0"/>
              <w:autoSpaceDN w:val="0"/>
              <w:adjustRightInd w:val="0"/>
              <w:rPr>
                <w:rFonts w:ascii="Arial Narrow" w:hAnsi="Arial Narrow" w:cs="Verdana-Bold"/>
                <w:bCs/>
              </w:rPr>
            </w:pPr>
            <w:r w:rsidRPr="00D96305">
              <w:rPr>
                <w:rFonts w:ascii="Arial Narrow" w:hAnsi="Arial Narrow" w:cs="Verdana-Bold"/>
                <w:bCs/>
              </w:rPr>
              <w:t>Francesco BONCIARELLI, Agronomia, Bologna.</w:t>
            </w:r>
          </w:p>
          <w:p w14:paraId="7263D9B7" w14:textId="77777777" w:rsidR="00FA6FA1" w:rsidRPr="00D96305" w:rsidRDefault="00FA6FA1" w:rsidP="00FA6FA1">
            <w:pPr>
              <w:autoSpaceDE w:val="0"/>
              <w:autoSpaceDN w:val="0"/>
              <w:adjustRightInd w:val="0"/>
              <w:rPr>
                <w:rFonts w:ascii="Arial Narrow" w:hAnsi="Arial Narrow" w:cs="Verdana-Bold"/>
                <w:bCs/>
              </w:rPr>
            </w:pPr>
            <w:r w:rsidRPr="00D96305">
              <w:rPr>
                <w:rFonts w:ascii="Arial Narrow" w:hAnsi="Arial Narrow" w:cs="Verdana-Bold"/>
                <w:bCs/>
              </w:rPr>
              <w:t>BONARI E. e P. CECCON – Verso un approccio integrato allo studio dei sistemi</w:t>
            </w:r>
          </w:p>
          <w:p w14:paraId="7BA42B0D" w14:textId="77777777" w:rsidR="00FA6FA1" w:rsidRPr="00D96305" w:rsidRDefault="00FA6FA1" w:rsidP="00FA6FA1">
            <w:pPr>
              <w:autoSpaceDE w:val="0"/>
              <w:autoSpaceDN w:val="0"/>
              <w:adjustRightInd w:val="0"/>
              <w:rPr>
                <w:rFonts w:ascii="Arial Narrow" w:hAnsi="Arial Narrow" w:cs="Verdana-Bold"/>
                <w:bCs/>
              </w:rPr>
            </w:pPr>
            <w:r w:rsidRPr="00D96305">
              <w:rPr>
                <w:rFonts w:ascii="Arial Narrow" w:hAnsi="Arial Narrow" w:cs="Verdana-Bold"/>
                <w:bCs/>
              </w:rPr>
              <w:t>colturali. Franco Angeli, 2002.</w:t>
            </w:r>
          </w:p>
          <w:p w14:paraId="64148F60" w14:textId="77777777" w:rsidR="00FA6FA1" w:rsidRPr="00D96305" w:rsidRDefault="00FA6FA1" w:rsidP="00FA6FA1">
            <w:pPr>
              <w:autoSpaceDE w:val="0"/>
              <w:autoSpaceDN w:val="0"/>
              <w:adjustRightInd w:val="0"/>
              <w:rPr>
                <w:rFonts w:ascii="Arial Narrow" w:hAnsi="Arial Narrow" w:cs="Verdana-Bold"/>
                <w:bCs/>
              </w:rPr>
            </w:pPr>
            <w:r w:rsidRPr="00D96305">
              <w:rPr>
                <w:rFonts w:ascii="Arial Narrow" w:hAnsi="Arial Narrow" w:cs="Verdana-Bold"/>
                <w:bCs/>
              </w:rPr>
              <w:t xml:space="preserve">Appunti del Docente disponibili on line nel sito docente. </w:t>
            </w:r>
          </w:p>
          <w:p w14:paraId="6BC9F054" w14:textId="425EF134" w:rsidR="00880D12" w:rsidRPr="00FA6FA1" w:rsidRDefault="00880D12" w:rsidP="00FA6FA1">
            <w:pPr>
              <w:widowControl w:val="0"/>
              <w:autoSpaceDE w:val="0"/>
              <w:autoSpaceDN w:val="0"/>
              <w:adjustRightInd w:val="0"/>
              <w:jc w:val="both"/>
              <w:rPr>
                <w:i/>
                <w:color w:val="011893"/>
                <w:sz w:val="16"/>
                <w:szCs w:val="16"/>
                <w:lang w:eastAsia="it-IT"/>
              </w:rPr>
            </w:pPr>
          </w:p>
        </w:tc>
      </w:tr>
      <w:tr w:rsidR="004770B7" w:rsidRPr="004770B7" w14:paraId="04222EE0" w14:textId="77777777" w:rsidTr="00FA6FA1">
        <w:trPr>
          <w:trHeight w:val="284"/>
        </w:trPr>
        <w:tc>
          <w:tcPr>
            <w:tcW w:w="9509" w:type="dxa"/>
            <w:gridSpan w:val="5"/>
            <w:tcBorders>
              <w:top w:val="thinThickThinSmallGap" w:sz="24" w:space="0" w:color="7F7F7F"/>
              <w:bottom w:val="single" w:sz="4" w:space="0" w:color="7F7F7F"/>
            </w:tcBorders>
          </w:tcPr>
          <w:p w14:paraId="0724D637" w14:textId="77777777" w:rsidR="004770B7" w:rsidRPr="00FA6FA1" w:rsidRDefault="004770B7" w:rsidP="00FA6FA1">
            <w:pPr>
              <w:spacing w:after="0" w:line="240" w:lineRule="auto"/>
              <w:jc w:val="both"/>
              <w:rPr>
                <w:rFonts w:asciiTheme="minorHAnsi" w:hAnsiTheme="minorHAnsi"/>
                <w:b/>
                <w:sz w:val="20"/>
                <w:szCs w:val="20"/>
              </w:rPr>
            </w:pPr>
            <w:r w:rsidRPr="00FA6FA1">
              <w:rPr>
                <w:rFonts w:asciiTheme="minorHAnsi" w:hAnsiTheme="minorHAnsi"/>
                <w:b/>
                <w:sz w:val="20"/>
                <w:szCs w:val="20"/>
              </w:rPr>
              <w:t>METODI E MODALITÀ DI GESTIONE DEI RAPPORTI CON GLI STUDENTI</w:t>
            </w:r>
          </w:p>
          <w:p w14:paraId="64B5EDD5" w14:textId="2668A766" w:rsidR="00FA6FA1" w:rsidRPr="00D96305" w:rsidRDefault="00FA6FA1" w:rsidP="00FA6FA1">
            <w:pPr>
              <w:autoSpaceDE w:val="0"/>
              <w:autoSpaceDN w:val="0"/>
              <w:adjustRightInd w:val="0"/>
              <w:rPr>
                <w:rFonts w:ascii="Arial Narrow" w:hAnsi="Arial Narrow" w:cs="Verdana-Bold"/>
                <w:bCs/>
              </w:rPr>
            </w:pPr>
            <w:r>
              <w:rPr>
                <w:rFonts w:ascii="Arial Narrow" w:hAnsi="Arial Narrow" w:cs="Verdana-Bold"/>
                <w:bCs/>
              </w:rPr>
              <w:t xml:space="preserve">- </w:t>
            </w:r>
            <w:r w:rsidRPr="00D96305">
              <w:rPr>
                <w:rFonts w:ascii="Arial Narrow" w:hAnsi="Arial Narrow" w:cs="Verdana-Bold"/>
                <w:bCs/>
              </w:rPr>
              <w:t xml:space="preserve">ricevimento in studio in giorni/orari programmati. </w:t>
            </w:r>
          </w:p>
          <w:p w14:paraId="3271FFF0" w14:textId="77777777" w:rsidR="00FA6FA1" w:rsidRPr="00D96305" w:rsidRDefault="00FA6FA1" w:rsidP="00FA6FA1">
            <w:pPr>
              <w:autoSpaceDE w:val="0"/>
              <w:autoSpaceDN w:val="0"/>
              <w:adjustRightInd w:val="0"/>
              <w:rPr>
                <w:rFonts w:ascii="Arial Narrow" w:hAnsi="Arial Narrow" w:cs="Verdana-Bold"/>
                <w:bCs/>
              </w:rPr>
            </w:pPr>
            <w:r w:rsidRPr="00D96305">
              <w:rPr>
                <w:rFonts w:ascii="Arial Narrow" w:hAnsi="Arial Narrow" w:cs="Verdana-Bold"/>
                <w:bCs/>
              </w:rPr>
              <w:t>- contatti email (in qualsiasi momento). </w:t>
            </w:r>
          </w:p>
          <w:p w14:paraId="5A7461D1" w14:textId="77777777" w:rsidR="00FA6FA1" w:rsidRPr="00D96305" w:rsidRDefault="00FA6FA1" w:rsidP="00FA6FA1">
            <w:pPr>
              <w:autoSpaceDE w:val="0"/>
              <w:autoSpaceDN w:val="0"/>
              <w:adjustRightInd w:val="0"/>
              <w:rPr>
                <w:rFonts w:ascii="Arial Narrow" w:hAnsi="Arial Narrow" w:cs="Verdana-Bold"/>
                <w:bCs/>
              </w:rPr>
            </w:pPr>
            <w:r w:rsidRPr="00D96305">
              <w:rPr>
                <w:rFonts w:ascii="Arial Narrow" w:hAnsi="Arial Narrow" w:cs="Verdana-Bold"/>
                <w:bCs/>
              </w:rPr>
              <w:t>- cellulare di servizio (in qualsiasi momento).</w:t>
            </w:r>
          </w:p>
          <w:p w14:paraId="4CF59356" w14:textId="29E581EB" w:rsidR="004770B7" w:rsidRPr="004770B7" w:rsidRDefault="004770B7" w:rsidP="00FA6FA1">
            <w:pPr>
              <w:widowControl w:val="0"/>
              <w:autoSpaceDE w:val="0"/>
              <w:autoSpaceDN w:val="0"/>
              <w:adjustRightInd w:val="0"/>
              <w:spacing w:after="0"/>
              <w:jc w:val="both"/>
              <w:rPr>
                <w:rFonts w:asciiTheme="minorHAnsi" w:hAnsiTheme="minorHAnsi"/>
                <w:i/>
                <w:color w:val="011893"/>
                <w:sz w:val="20"/>
                <w:szCs w:val="20"/>
                <w:lang w:eastAsia="it-IT"/>
              </w:rPr>
            </w:pPr>
            <w:r w:rsidRPr="00A62881">
              <w:rPr>
                <w:rFonts w:asciiTheme="minorHAnsi" w:hAnsiTheme="minorHAnsi"/>
                <w:i/>
                <w:color w:val="011893"/>
                <w:sz w:val="16"/>
                <w:szCs w:val="16"/>
                <w:lang w:eastAsia="it-IT"/>
              </w:rPr>
              <w:t>.</w:t>
            </w:r>
          </w:p>
        </w:tc>
      </w:tr>
      <w:tr w:rsidR="00824C9F" w:rsidRPr="00EC4768" w14:paraId="2B447536" w14:textId="77777777" w:rsidTr="00FA6FA1">
        <w:trPr>
          <w:trHeight w:val="284"/>
        </w:trPr>
        <w:tc>
          <w:tcPr>
            <w:tcW w:w="9509" w:type="dxa"/>
            <w:gridSpan w:val="5"/>
            <w:tcBorders>
              <w:top w:val="thinThickThinSmallGap" w:sz="24" w:space="0" w:color="7F7F7F"/>
              <w:bottom w:val="single" w:sz="4" w:space="0" w:color="7F7F7F"/>
            </w:tcBorders>
          </w:tcPr>
          <w:p w14:paraId="2E6CF8AE" w14:textId="32588357" w:rsidR="00824C9F" w:rsidRPr="00FA6FA1" w:rsidRDefault="00824C9F" w:rsidP="00FA6FA1">
            <w:pPr>
              <w:spacing w:after="0" w:line="240" w:lineRule="auto"/>
              <w:jc w:val="both"/>
              <w:rPr>
                <w:b/>
                <w:sz w:val="20"/>
                <w:szCs w:val="20"/>
              </w:rPr>
            </w:pPr>
            <w:r w:rsidRPr="00FA6FA1">
              <w:rPr>
                <w:b/>
                <w:sz w:val="20"/>
                <w:szCs w:val="20"/>
              </w:rPr>
              <w:t>DATE DI ESAME PREVISTE</w:t>
            </w:r>
            <w:r w:rsidR="00A62881" w:rsidRPr="00FA6FA1">
              <w:rPr>
                <w:rStyle w:val="Rimandonotaapidipagina"/>
                <w:b/>
                <w:sz w:val="20"/>
                <w:szCs w:val="20"/>
              </w:rPr>
              <w:footnoteReference w:id="1"/>
            </w:r>
          </w:p>
          <w:p w14:paraId="2FF40A37" w14:textId="77777777" w:rsidR="00FA6FA1" w:rsidRPr="00D96305" w:rsidRDefault="00FA6FA1" w:rsidP="00FA6FA1">
            <w:pPr>
              <w:autoSpaceDE w:val="0"/>
              <w:autoSpaceDN w:val="0"/>
              <w:adjustRightInd w:val="0"/>
              <w:rPr>
                <w:rFonts w:ascii="Arial Narrow" w:hAnsi="Arial Narrow" w:cs="Verdana-Bold"/>
                <w:bCs/>
              </w:rPr>
            </w:pPr>
            <w:r w:rsidRPr="00D96305">
              <w:rPr>
                <w:rFonts w:ascii="Arial Narrow" w:hAnsi="Arial Narrow" w:cs="Verdana-Bold"/>
                <w:bCs/>
              </w:rPr>
              <w:t xml:space="preserve">Calendario disponibile online </w:t>
            </w:r>
            <w:hyperlink r:id="rId7" w:history="1">
              <w:r w:rsidRPr="00D96305">
                <w:rPr>
                  <w:rFonts w:ascii="Arial Narrow" w:hAnsi="Arial Narrow" w:cs="Verdana-Bold"/>
                  <w:bCs/>
                </w:rPr>
                <w:t>https://unibas.esse3.cineca.it/Home.do</w:t>
              </w:r>
            </w:hyperlink>
          </w:p>
          <w:p w14:paraId="4038BD44" w14:textId="2915D3CF" w:rsidR="00FA6FA1" w:rsidRPr="00D96305" w:rsidRDefault="00FA6FA1" w:rsidP="00FA6FA1">
            <w:pPr>
              <w:autoSpaceDE w:val="0"/>
              <w:autoSpaceDN w:val="0"/>
              <w:adjustRightInd w:val="0"/>
              <w:rPr>
                <w:rFonts w:ascii="Arial Narrow" w:hAnsi="Arial Narrow" w:cs="Verdana-Bold"/>
                <w:bCs/>
              </w:rPr>
            </w:pPr>
            <w:r w:rsidRPr="00D96305">
              <w:rPr>
                <w:rFonts w:ascii="Arial Narrow" w:hAnsi="Arial Narrow" w:cs="Verdana-Bold"/>
                <w:bCs/>
              </w:rPr>
              <w:t xml:space="preserve"> In genere il terzo </w:t>
            </w:r>
            <w:r w:rsidR="00B237F9">
              <w:rPr>
                <w:rFonts w:ascii="Arial Narrow" w:hAnsi="Arial Narrow" w:cs="Verdana-Bold"/>
                <w:bCs/>
              </w:rPr>
              <w:t>venerdì</w:t>
            </w:r>
            <w:r w:rsidRPr="00D96305">
              <w:rPr>
                <w:rFonts w:ascii="Arial Narrow" w:hAnsi="Arial Narrow" w:cs="Verdana-Bold"/>
                <w:bCs/>
              </w:rPr>
              <w:t xml:space="preserve"> di tutti i mesi tranne agosto.</w:t>
            </w:r>
          </w:p>
          <w:p w14:paraId="258CF29F" w14:textId="04C90C93" w:rsidR="00824C9F" w:rsidRPr="00EC4768" w:rsidRDefault="00824C9F" w:rsidP="00FA6FA1">
            <w:pPr>
              <w:spacing w:after="0" w:line="240" w:lineRule="auto"/>
              <w:jc w:val="both"/>
              <w:rPr>
                <w:sz w:val="20"/>
                <w:szCs w:val="20"/>
              </w:rPr>
            </w:pPr>
          </w:p>
        </w:tc>
      </w:tr>
      <w:tr w:rsidR="00207E3C" w:rsidRPr="00EC4768" w14:paraId="58426AF9" w14:textId="77777777" w:rsidTr="00FA6FA1">
        <w:trPr>
          <w:trHeight w:val="182"/>
        </w:trPr>
        <w:tc>
          <w:tcPr>
            <w:tcW w:w="9509" w:type="dxa"/>
            <w:gridSpan w:val="5"/>
            <w:tcBorders>
              <w:top w:val="thinThickThinSmallGap" w:sz="24" w:space="0" w:color="7F7F7F"/>
              <w:bottom w:val="single" w:sz="4" w:space="0" w:color="7F7F7F"/>
            </w:tcBorders>
          </w:tcPr>
          <w:tbl>
            <w:tblPr>
              <w:tblpPr w:leftFromText="141" w:rightFromText="141" w:vertAnchor="text" w:tblpY="1"/>
              <w:tblOverlap w:val="neve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9498"/>
            </w:tblGrid>
            <w:tr w:rsidR="006424D3" w:rsidRPr="00EC4768" w14:paraId="3D96A715" w14:textId="77777777" w:rsidTr="006424D3">
              <w:trPr>
                <w:trHeight w:val="284"/>
              </w:trPr>
              <w:tc>
                <w:tcPr>
                  <w:tcW w:w="9498" w:type="dxa"/>
                  <w:tcBorders>
                    <w:top w:val="thinThickThinSmallGap" w:sz="24" w:space="0" w:color="7F7F7F"/>
                    <w:bottom w:val="single" w:sz="4" w:space="0" w:color="7F7F7F"/>
                  </w:tcBorders>
                </w:tcPr>
                <w:p w14:paraId="5DB271E8" w14:textId="0458A93E" w:rsidR="006424D3" w:rsidRPr="00FA6FA1" w:rsidRDefault="006424D3" w:rsidP="00FA6FA1">
                  <w:pPr>
                    <w:spacing w:after="0" w:line="240" w:lineRule="auto"/>
                    <w:jc w:val="both"/>
                    <w:rPr>
                      <w:b/>
                      <w:sz w:val="20"/>
                      <w:szCs w:val="20"/>
                    </w:rPr>
                  </w:pPr>
                  <w:r w:rsidRPr="00FA6FA1">
                    <w:rPr>
                      <w:b/>
                      <w:sz w:val="20"/>
                      <w:szCs w:val="20"/>
                    </w:rPr>
                    <w:t>COMMISSIONE D’ESAME</w:t>
                  </w:r>
                </w:p>
                <w:p w14:paraId="1B723A1E" w14:textId="77777777" w:rsidR="00FA6FA1" w:rsidRPr="00D96305" w:rsidRDefault="00FA6FA1" w:rsidP="00FA6FA1">
                  <w:pPr>
                    <w:autoSpaceDE w:val="0"/>
                    <w:autoSpaceDN w:val="0"/>
                    <w:adjustRightInd w:val="0"/>
                    <w:rPr>
                      <w:rFonts w:ascii="Arial Narrow" w:hAnsi="Arial Narrow" w:cs="Verdana-Bold"/>
                      <w:bCs/>
                    </w:rPr>
                  </w:pPr>
                  <w:r w:rsidRPr="00D96305">
                    <w:rPr>
                      <w:rFonts w:ascii="Arial Narrow" w:hAnsi="Arial Narrow" w:cs="Verdana-Bold"/>
                      <w:bCs/>
                    </w:rPr>
                    <w:t>Michele PERNIOLA</w:t>
                  </w:r>
                </w:p>
                <w:p w14:paraId="29E83344" w14:textId="77777777" w:rsidR="00FA6FA1" w:rsidRDefault="00FA6FA1" w:rsidP="00FA6FA1">
                  <w:pPr>
                    <w:autoSpaceDE w:val="0"/>
                    <w:autoSpaceDN w:val="0"/>
                    <w:adjustRightInd w:val="0"/>
                    <w:rPr>
                      <w:rFonts w:ascii="Arial Narrow" w:hAnsi="Arial Narrow" w:cs="Verdana-Bold"/>
                      <w:bCs/>
                    </w:rPr>
                  </w:pPr>
                  <w:r w:rsidRPr="00D96305">
                    <w:rPr>
                      <w:rFonts w:ascii="Arial Narrow" w:hAnsi="Arial Narrow" w:cs="Verdana-Bold"/>
                      <w:bCs/>
                    </w:rPr>
                    <w:t>Mariana AMATO</w:t>
                  </w:r>
                </w:p>
                <w:p w14:paraId="6490BAF6" w14:textId="1F614E14" w:rsidR="00190DE1" w:rsidRDefault="00190DE1" w:rsidP="00FA6FA1">
                  <w:pPr>
                    <w:autoSpaceDE w:val="0"/>
                    <w:autoSpaceDN w:val="0"/>
                    <w:adjustRightInd w:val="0"/>
                    <w:rPr>
                      <w:rFonts w:ascii="Arial Narrow" w:hAnsi="Arial Narrow" w:cs="Verdana-Bold"/>
                      <w:bCs/>
                    </w:rPr>
                  </w:pPr>
                  <w:r>
                    <w:rPr>
                      <w:rFonts w:ascii="Arial Narrow" w:hAnsi="Arial Narrow" w:cs="Verdana-Bold"/>
                      <w:bCs/>
                    </w:rPr>
                    <w:t>Vincenzo CANDIDO</w:t>
                  </w:r>
                </w:p>
                <w:p w14:paraId="456B8451" w14:textId="77777777" w:rsidR="00B237F9" w:rsidRDefault="00B237F9" w:rsidP="00FA6FA1">
                  <w:pPr>
                    <w:autoSpaceDE w:val="0"/>
                    <w:autoSpaceDN w:val="0"/>
                    <w:adjustRightInd w:val="0"/>
                    <w:rPr>
                      <w:rFonts w:ascii="Arial Narrow" w:hAnsi="Arial Narrow" w:cs="Verdana-Bold"/>
                      <w:bCs/>
                    </w:rPr>
                  </w:pPr>
                  <w:r>
                    <w:rPr>
                      <w:rFonts w:ascii="Arial Narrow" w:hAnsi="Arial Narrow" w:cs="Verdana-Bold"/>
                      <w:bCs/>
                    </w:rPr>
                    <w:t>Vitale Nuzzo</w:t>
                  </w:r>
                </w:p>
                <w:p w14:paraId="48BFE247" w14:textId="58617521" w:rsidR="00B237F9" w:rsidRPr="00D96305" w:rsidRDefault="00B237F9" w:rsidP="00FA6FA1">
                  <w:pPr>
                    <w:autoSpaceDE w:val="0"/>
                    <w:autoSpaceDN w:val="0"/>
                    <w:adjustRightInd w:val="0"/>
                    <w:rPr>
                      <w:rFonts w:ascii="Arial Narrow" w:hAnsi="Arial Narrow" w:cs="Verdana-Bold"/>
                      <w:bCs/>
                    </w:rPr>
                  </w:pPr>
                  <w:r>
                    <w:rPr>
                      <w:rFonts w:ascii="Arial Narrow" w:hAnsi="Arial Narrow" w:cs="Verdana-Bold"/>
                      <w:bCs/>
                    </w:rPr>
                    <w:t>Bartolomeo Dichio</w:t>
                  </w:r>
                </w:p>
                <w:p w14:paraId="658E341D" w14:textId="77777777" w:rsidR="00FA6FA1" w:rsidRDefault="00FA6FA1" w:rsidP="00FA6FA1">
                  <w:pPr>
                    <w:spacing w:after="0" w:line="240" w:lineRule="auto"/>
                    <w:jc w:val="both"/>
                    <w:rPr>
                      <w:sz w:val="20"/>
                      <w:szCs w:val="20"/>
                    </w:rPr>
                  </w:pPr>
                </w:p>
                <w:p w14:paraId="2D089707" w14:textId="6CF2D79C" w:rsidR="006424D3" w:rsidRPr="00EC4768" w:rsidRDefault="006424D3" w:rsidP="00FA6FA1">
                  <w:pPr>
                    <w:spacing w:after="0" w:line="240" w:lineRule="auto"/>
                    <w:jc w:val="both"/>
                    <w:rPr>
                      <w:sz w:val="20"/>
                      <w:szCs w:val="20"/>
                    </w:rPr>
                  </w:pPr>
                </w:p>
              </w:tc>
            </w:tr>
            <w:tr w:rsidR="006424D3" w:rsidRPr="00EC4768" w14:paraId="5CE42281" w14:textId="77777777" w:rsidTr="006424D3">
              <w:trPr>
                <w:trHeight w:val="182"/>
              </w:trPr>
              <w:tc>
                <w:tcPr>
                  <w:tcW w:w="9498" w:type="dxa"/>
                  <w:tcBorders>
                    <w:top w:val="thinThickThinSmallGap" w:sz="24" w:space="0" w:color="7F7F7F"/>
                    <w:bottom w:val="single" w:sz="4" w:space="0" w:color="7F7F7F"/>
                  </w:tcBorders>
                </w:tcPr>
                <w:p w14:paraId="18B7C3ED" w14:textId="02D55D1A" w:rsidR="006424D3" w:rsidRPr="00EC4768" w:rsidRDefault="006424D3" w:rsidP="00FA6FA1">
                  <w:pPr>
                    <w:spacing w:after="0"/>
                    <w:jc w:val="both"/>
                    <w:rPr>
                      <w:sz w:val="20"/>
                      <w:szCs w:val="20"/>
                    </w:rPr>
                  </w:pPr>
                  <w:r w:rsidRPr="00FA6FA1">
                    <w:rPr>
                      <w:b/>
                      <w:sz w:val="20"/>
                      <w:szCs w:val="20"/>
                    </w:rPr>
                    <w:t>SEMINARI DI ESPERTI ESTERNI</w:t>
                  </w:r>
                  <w:r w:rsidR="00FA6FA1">
                    <w:rPr>
                      <w:sz w:val="20"/>
                      <w:szCs w:val="20"/>
                    </w:rPr>
                    <w:t>:</w:t>
                  </w:r>
                  <w:r w:rsidRPr="00EC4768">
                    <w:rPr>
                      <w:sz w:val="20"/>
                      <w:szCs w:val="20"/>
                    </w:rPr>
                    <w:t xml:space="preserve">        SI </w:t>
                  </w:r>
                </w:p>
              </w:tc>
            </w:tr>
          </w:tbl>
          <w:p w14:paraId="7C515BF9" w14:textId="5B9E4161" w:rsidR="006424D3" w:rsidRPr="004C07BE" w:rsidRDefault="006424D3" w:rsidP="00FA6FA1">
            <w:pPr>
              <w:spacing w:after="0"/>
              <w:jc w:val="both"/>
              <w:rPr>
                <w:sz w:val="20"/>
                <w:szCs w:val="20"/>
              </w:rPr>
            </w:pPr>
          </w:p>
        </w:tc>
      </w:tr>
      <w:tr w:rsidR="00E01761" w:rsidRPr="00EC4768" w14:paraId="79FB3006" w14:textId="77777777" w:rsidTr="00FA6FA1">
        <w:trPr>
          <w:trHeight w:val="284"/>
        </w:trPr>
        <w:tc>
          <w:tcPr>
            <w:tcW w:w="9509" w:type="dxa"/>
            <w:gridSpan w:val="5"/>
            <w:tcBorders>
              <w:top w:val="thinThickThinSmallGap" w:sz="24" w:space="0" w:color="7F7F7F"/>
              <w:bottom w:val="single" w:sz="4" w:space="0" w:color="7F7F7F"/>
            </w:tcBorders>
          </w:tcPr>
          <w:p w14:paraId="50603130" w14:textId="77777777" w:rsidR="004C07BE" w:rsidRPr="00E9210E" w:rsidRDefault="004C07BE" w:rsidP="00FA6FA1">
            <w:pPr>
              <w:spacing w:after="0" w:line="240" w:lineRule="auto"/>
              <w:jc w:val="both"/>
              <w:rPr>
                <w:b/>
                <w:sz w:val="20"/>
                <w:szCs w:val="20"/>
              </w:rPr>
            </w:pPr>
            <w:r w:rsidRPr="00E9210E">
              <w:rPr>
                <w:b/>
                <w:sz w:val="20"/>
                <w:szCs w:val="20"/>
              </w:rPr>
              <w:t>ALTRE INFORMAZIONI</w:t>
            </w:r>
          </w:p>
          <w:p w14:paraId="78F8C06E" w14:textId="656CE579" w:rsidR="00E01761" w:rsidRPr="00EC4768" w:rsidRDefault="00E01761" w:rsidP="00FA6FA1">
            <w:pPr>
              <w:spacing w:after="0" w:line="240" w:lineRule="auto"/>
              <w:jc w:val="both"/>
              <w:rPr>
                <w:sz w:val="20"/>
                <w:szCs w:val="20"/>
              </w:rPr>
            </w:pPr>
          </w:p>
        </w:tc>
      </w:tr>
    </w:tbl>
    <w:p w14:paraId="40DE8CF6" w14:textId="6E6F7749" w:rsidR="001A59A4" w:rsidRPr="00E9210E" w:rsidRDefault="00624C17">
      <w:pPr>
        <w:rPr>
          <w:b/>
        </w:rPr>
      </w:pPr>
      <w:r>
        <w:lastRenderedPageBreak/>
        <w:br w:type="textWrapping" w:clear="all"/>
      </w:r>
      <w:r w:rsidR="00E9210E" w:rsidRPr="00E9210E">
        <w:rPr>
          <w:b/>
        </w:rPr>
        <w:t>Curriculum prof. M. Perniola:</w:t>
      </w:r>
    </w:p>
    <w:p w14:paraId="5E04CBE8" w14:textId="77777777" w:rsidR="00604D86" w:rsidRPr="000D6268" w:rsidRDefault="00604D86" w:rsidP="00604D86">
      <w:pPr>
        <w:spacing w:line="360" w:lineRule="atLeast"/>
      </w:pPr>
      <w:r w:rsidRPr="000D6268">
        <w:t xml:space="preserve">Il 18 Luglio 1984 consegue la laurea in Scienze Agrarie presso la Facoltà' di Agraria dell’Università' di Bari con votazione 110/110 e lode. Assolti gli obblighi militari, nel Dicembre 1986 prende servizio come ricercatore per il raggruppamento n° 143 presso l’Università' degli Studi della Basilicata a Potenza, il 25 marzo 1987 diviene cultore della materia per l’area disciplinare Agronomia Generale e Coltivazioni Erbacee. Nel 1990 risulta vincitore di una borsa di studio C.N.R. della durata di 12 mesi che usufruisce, a partire dal mese di settembre, negli Stati Uniti presso il Department of Agronomy and Range Science di Davis (California), dove conduce ricerche sulla dinamica dell' accumulo dell’azoto ed effetto dei fattori ambientali e genetici sulla efficienza della ripartizione delle sostanza azotate nelle graminacee e sugli effetti delle variazioni dello stato idrico del suolo sullo stato idrico delle colture. Nel 1998 risulta vincitore di un concorso a professore associato per il gruppo disciplinare G02A, prendendo servizio nel Novembre 1998 presso l’ Università della Basilicata. Nel 2003 risulta vincitore di un concorso per professore ordinario per il gruppo disciplinare AGR02 (Agronomia e Coltivazioni Erbacee) prendendo servizio nel Dicembre 2004 presso presso l’ Università della Basilicata dove attualmente svolge la propria attivita' di ricerca e di didattica, come docente a tempo pieno del corso di Agronomia Generale, presso la Scuola di Scienze Agrarie, Forestali Alimentari ed Ambientali. </w:t>
      </w:r>
    </w:p>
    <w:p w14:paraId="790F6582" w14:textId="77777777" w:rsidR="00604D86" w:rsidRPr="000D6268" w:rsidRDefault="00604D86" w:rsidP="00604D86">
      <w:pPr>
        <w:spacing w:line="360" w:lineRule="atLeast"/>
      </w:pPr>
      <w:r w:rsidRPr="000D6268">
        <w:tab/>
        <w:t>Presso la Facoltà di Agraria della Basilicata ha ricoperto il ruolo di Presidente del Corso di Laurea in Scienze e Tecnologie Agrarie.</w:t>
      </w:r>
    </w:p>
    <w:p w14:paraId="5EB63173" w14:textId="77777777" w:rsidR="00604D86" w:rsidRPr="000D6268" w:rsidRDefault="00604D86" w:rsidP="00604D86">
      <w:pPr>
        <w:spacing w:line="360" w:lineRule="atLeast"/>
      </w:pPr>
      <w:r w:rsidRPr="000D6268">
        <w:tab/>
        <w:t>Dal 2006 la Società Italiana di Agronomia gli ha affidato l’incarico di Direttore dell’Italian Journal of Agronomy</w:t>
      </w:r>
      <w:r>
        <w:t>, rivista internazionale accreditata su Scopus e Web of Science</w:t>
      </w:r>
      <w:r w:rsidRPr="000D6268">
        <w:t>.</w:t>
      </w:r>
    </w:p>
    <w:p w14:paraId="0E93E11F" w14:textId="77777777" w:rsidR="00604D86" w:rsidRPr="000D6268" w:rsidRDefault="00604D86" w:rsidP="00604D86">
      <w:pPr>
        <w:spacing w:line="360" w:lineRule="atLeast"/>
      </w:pPr>
      <w:r w:rsidRPr="000D6268">
        <w:tab/>
        <w:t>A Gennaio 2014 è stato nominato coordinatore nazionale del Gruppo studi irrigazione del CNR.</w:t>
      </w:r>
    </w:p>
    <w:p w14:paraId="5A301BA8" w14:textId="77777777" w:rsidR="00604D86" w:rsidRDefault="00604D86" w:rsidP="00604D86">
      <w:pPr>
        <w:spacing w:line="360" w:lineRule="atLeast"/>
      </w:pPr>
      <w:r w:rsidRPr="000D6268">
        <w:tab/>
        <w:t>A Gennaio 2015 è stato nominato membro dell’Accademia dei Georgofili.</w:t>
      </w:r>
    </w:p>
    <w:p w14:paraId="02A1DB1F" w14:textId="77777777" w:rsidR="00604D86" w:rsidRPr="000D6268" w:rsidRDefault="00604D86" w:rsidP="00604D86">
      <w:pPr>
        <w:spacing w:line="360" w:lineRule="atLeast"/>
      </w:pPr>
      <w:r>
        <w:t>Da Maggio 2016 è Vice Presidente dell’Italian ICID (International Conference on Irrigation and Drainage).</w:t>
      </w:r>
    </w:p>
    <w:p w14:paraId="165FD4A2" w14:textId="77777777" w:rsidR="00604D86" w:rsidRPr="000D6268" w:rsidRDefault="00604D86" w:rsidP="00604D86">
      <w:pPr>
        <w:spacing w:line="360" w:lineRule="atLeast"/>
      </w:pPr>
      <w:r w:rsidRPr="000D6268">
        <w:tab/>
        <w:t>Dal 1 Ottobre 2010 al 5 Agosto 2012 ha ricoperto il ruolo di Preside dell Facoltà di Agraria dell’Università degli Studi della Basilicata.</w:t>
      </w:r>
    </w:p>
    <w:p w14:paraId="756D104F" w14:textId="77777777" w:rsidR="00604D86" w:rsidRPr="000D6268" w:rsidRDefault="00604D86" w:rsidP="00604D86">
      <w:pPr>
        <w:spacing w:line="360" w:lineRule="atLeast"/>
      </w:pPr>
      <w:r w:rsidRPr="000D6268">
        <w:tab/>
        <w:t>Dal 6 Agosto 2012 ha ricoperto il ruolo di Direttore della Scuola di Scienze Agrarie, Forestali Alimentari ed Ambientali dell’Università della Basilicata.</w:t>
      </w:r>
    </w:p>
    <w:p w14:paraId="7417A626" w14:textId="77777777" w:rsidR="00604D86" w:rsidRPr="000D6268" w:rsidRDefault="00604D86" w:rsidP="00604D86">
      <w:pPr>
        <w:spacing w:line="360" w:lineRule="atLeast"/>
      </w:pPr>
      <w:r w:rsidRPr="000D6268">
        <w:tab/>
        <w:t>Dal 20 Ottobre 2014 ricopre il ruolo di Pro-Rettore Vicario dell’Università degli Studi della Basilicata.</w:t>
      </w:r>
    </w:p>
    <w:p w14:paraId="4A4DFEF5" w14:textId="77777777" w:rsidR="00604D86" w:rsidRPr="000D6268" w:rsidRDefault="00604D86" w:rsidP="00604D86">
      <w:pPr>
        <w:pStyle w:val="Corpotesto"/>
        <w:ind w:firstLine="708"/>
        <w:rPr>
          <w:sz w:val="22"/>
          <w:szCs w:val="22"/>
        </w:rPr>
      </w:pPr>
      <w:r w:rsidRPr="000D6268">
        <w:rPr>
          <w:sz w:val="22"/>
          <w:szCs w:val="22"/>
        </w:rPr>
        <w:lastRenderedPageBreak/>
        <w:t>L' attività scientifica, attestata da più di 1</w:t>
      </w:r>
      <w:r>
        <w:rPr>
          <w:sz w:val="22"/>
          <w:szCs w:val="22"/>
        </w:rPr>
        <w:t>4</w:t>
      </w:r>
      <w:r w:rsidRPr="000D6268">
        <w:rPr>
          <w:sz w:val="22"/>
          <w:szCs w:val="22"/>
        </w:rPr>
        <w:t>0 pubblicazioni su riviste nazionali ed internazionali, e' incentrata sullo studio dei seguenti argomenti: Relazioni acqua-pianta e comportamento ecofisiologico di colture erbacee in risposta alla carenza idrica; Consumi idrici per evapotraspirazione e tecnica irrigua in colture erbacee; Analisi dell' accrescimento epigeo delle colture in rapporto allo stato idrico del  suolo; Intercettazione della luce e parametri connessi all' uso della radiazione in relazione allo stato idrico di colture erbacee a diversa architettura fogliare; Adattabilità' di colture alternative da biomassa (sorgo zuccherino e da cellulosa, Kenaf) in diversi ambienti dell' Italia meridionale; Influenza di tecniche agronomiche (irrigazione, epoca di semina e concimazione) sul comportamento morfologico e produttivo di colture oleaginose, industriali ed  orticole; Metodologie micrometeorologiche per la misura del flusso di vapore nel sistema suolo-pianta-atmosfera; Analisi dell’ impatto ambientale di sistemi colturali diversi, con particolare riferimento alla tecnica irrigua ed alla concimazione; Effetto della salinità del suolo e delle acque sul comportamento ecofisiologico ed agronomico di colture erbacee. Studio dell’effetto dei  cambiamenti climatici sui sistemi colturali e strategie di adattamento e mitigazione.</w:t>
      </w:r>
      <w:r>
        <w:rPr>
          <w:sz w:val="22"/>
          <w:szCs w:val="22"/>
        </w:rPr>
        <w:t xml:space="preserve"> Studio di sistemi colturali eco-compatibili in ambiente mediterraneo. Tecniche di agricoltura di Precisione.</w:t>
      </w:r>
    </w:p>
    <w:p w14:paraId="2D3AE049" w14:textId="77777777" w:rsidR="00604D86" w:rsidRDefault="00604D86" w:rsidP="00604D86">
      <w:pPr>
        <w:pStyle w:val="Corpotesto"/>
        <w:ind w:firstLine="708"/>
      </w:pPr>
    </w:p>
    <w:p w14:paraId="33AF7D87" w14:textId="77777777" w:rsidR="00E9210E" w:rsidRDefault="00E9210E" w:rsidP="00E9210E">
      <w:pPr>
        <w:pStyle w:val="Corpotesto"/>
        <w:ind w:firstLine="708"/>
      </w:pPr>
    </w:p>
    <w:p w14:paraId="49D8086E" w14:textId="77777777" w:rsidR="00E9210E" w:rsidRDefault="00E9210E"/>
    <w:sectPr w:rsidR="00E9210E" w:rsidSect="00880D1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7E1E8" w14:textId="77777777" w:rsidR="002D7875" w:rsidRDefault="002D7875" w:rsidP="000C236E">
      <w:pPr>
        <w:spacing w:after="0" w:line="240" w:lineRule="auto"/>
      </w:pPr>
      <w:r>
        <w:separator/>
      </w:r>
    </w:p>
  </w:endnote>
  <w:endnote w:type="continuationSeparator" w:id="0">
    <w:p w14:paraId="6D58D27E" w14:textId="77777777" w:rsidR="002D7875" w:rsidRDefault="002D7875" w:rsidP="000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Bold">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3CF1A" w14:textId="77777777" w:rsidR="002D7875" w:rsidRDefault="002D7875" w:rsidP="000C236E">
      <w:pPr>
        <w:spacing w:after="0" w:line="240" w:lineRule="auto"/>
      </w:pPr>
      <w:r>
        <w:separator/>
      </w:r>
    </w:p>
  </w:footnote>
  <w:footnote w:type="continuationSeparator" w:id="0">
    <w:p w14:paraId="386615F3" w14:textId="77777777" w:rsidR="002D7875" w:rsidRDefault="002D7875" w:rsidP="000C236E">
      <w:pPr>
        <w:spacing w:after="0" w:line="240" w:lineRule="auto"/>
      </w:pPr>
      <w:r>
        <w:continuationSeparator/>
      </w:r>
    </w:p>
  </w:footnote>
  <w:footnote w:id="1">
    <w:p w14:paraId="75C720CA" w14:textId="176A1F6A" w:rsidR="00FA6FA1" w:rsidRPr="00A62881" w:rsidRDefault="00FA6FA1">
      <w:pPr>
        <w:pStyle w:val="Testonotaapidipagina"/>
        <w:rPr>
          <w:sz w:val="16"/>
          <w:szCs w:val="16"/>
          <w:lang w:val="it-IT"/>
        </w:rPr>
      </w:pPr>
      <w:r w:rsidRPr="00A62881">
        <w:rPr>
          <w:rStyle w:val="Rimandonotaapidipagina"/>
          <w:sz w:val="16"/>
          <w:szCs w:val="16"/>
        </w:rPr>
        <w:footnoteRef/>
      </w:r>
      <w:r w:rsidRPr="00A62881">
        <w:rPr>
          <w:sz w:val="16"/>
          <w:szCs w:val="16"/>
        </w:rPr>
        <w:t xml:space="preserve"> </w:t>
      </w:r>
      <w:r w:rsidRPr="00A62881">
        <w:rPr>
          <w:sz w:val="16"/>
          <w:szCs w:val="16"/>
          <w:lang w:val="it-IT"/>
        </w:rPr>
        <w:t>Potrebbero subire variazioni: consultare la pagina</w:t>
      </w:r>
      <w:r>
        <w:rPr>
          <w:sz w:val="16"/>
          <w:szCs w:val="16"/>
          <w:lang w:val="it-IT"/>
        </w:rPr>
        <w:t xml:space="preserve"> web del docente o del Dipartimento/Scuola per eventuali aggiornamenti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BE228" w14:textId="1D7C7F09" w:rsidR="00C0712B" w:rsidRPr="00044D90" w:rsidRDefault="00C0712B" w:rsidP="00C0712B">
    <w:pPr>
      <w:pStyle w:val="Intestazione"/>
      <w:jc w:val="center"/>
      <w:rPr>
        <w:rFonts w:cs="Calibri"/>
      </w:rPr>
    </w:pPr>
    <w:r>
      <w:rPr>
        <w:rFonts w:cs="Calibri"/>
        <w:noProof/>
        <w:lang w:val="it-IT" w:eastAsia="it-IT"/>
      </w:rPr>
      <w:drawing>
        <wp:anchor distT="0" distB="0" distL="114300" distR="114300" simplePos="0" relativeHeight="251659264" behindDoc="1" locked="0" layoutInCell="1" allowOverlap="0" wp14:anchorId="7D1A4812" wp14:editId="1D7E9DE8">
          <wp:simplePos x="0" y="0"/>
          <wp:positionH relativeFrom="column">
            <wp:posOffset>-200025</wp:posOffset>
          </wp:positionH>
          <wp:positionV relativeFrom="paragraph">
            <wp:posOffset>-68580</wp:posOffset>
          </wp:positionV>
          <wp:extent cx="762000" cy="7620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sidRPr="00044D90">
      <w:rPr>
        <w:rFonts w:cs="Calibri"/>
      </w:rPr>
      <w:t xml:space="preserve">U n i v e r s i t à  d e g l i  S t u d i  d e l l a  B a s i l i c a t a </w:t>
    </w:r>
  </w:p>
  <w:p w14:paraId="1E30100B" w14:textId="77777777" w:rsidR="00C0712B" w:rsidRPr="00044D90" w:rsidRDefault="00C0712B" w:rsidP="00C0712B">
    <w:pPr>
      <w:jc w:val="center"/>
      <w:rPr>
        <w:rFonts w:cs="Calibri"/>
        <w:sz w:val="24"/>
        <w:szCs w:val="24"/>
      </w:rPr>
    </w:pPr>
    <w:r w:rsidRPr="00044D90">
      <w:rPr>
        <w:rFonts w:cs="Calibri"/>
        <w:sz w:val="24"/>
        <w:szCs w:val="24"/>
      </w:rPr>
      <w:t xml:space="preserve">Dipartimento di Culture Europee e del Mediterraneo: </w:t>
    </w:r>
  </w:p>
  <w:p w14:paraId="34E4450C" w14:textId="77777777" w:rsidR="00C0712B" w:rsidRPr="00044D90" w:rsidRDefault="00C0712B" w:rsidP="00C0712B">
    <w:pPr>
      <w:jc w:val="center"/>
      <w:rPr>
        <w:rFonts w:cs="Calibri"/>
        <w:sz w:val="24"/>
        <w:szCs w:val="24"/>
      </w:rPr>
    </w:pPr>
    <w:r w:rsidRPr="00044D90">
      <w:rPr>
        <w:rFonts w:cs="Calibri"/>
        <w:sz w:val="24"/>
        <w:szCs w:val="24"/>
      </w:rPr>
      <w:t>Architettura, Ambiente, Patrimoni Culturali</w:t>
    </w:r>
  </w:p>
  <w:p w14:paraId="167AA8C2" w14:textId="53073CAA" w:rsidR="00FA6FA1" w:rsidRPr="00C0712B" w:rsidRDefault="00C0712B" w:rsidP="00C0712B">
    <w:pPr>
      <w:jc w:val="center"/>
      <w:rPr>
        <w:rFonts w:cs="Calibri"/>
        <w:sz w:val="24"/>
        <w:szCs w:val="24"/>
      </w:rPr>
    </w:pPr>
    <w:r w:rsidRPr="00044D90">
      <w:rPr>
        <w:rFonts w:cs="Calibri"/>
        <w:sz w:val="24"/>
        <w:szCs w:val="24"/>
      </w:rPr>
      <w:t>(DiCEM)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047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B305DBF"/>
    <w:multiLevelType w:val="hybridMultilevel"/>
    <w:tmpl w:val="54EA0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5D6DAD"/>
    <w:multiLevelType w:val="hybridMultilevel"/>
    <w:tmpl w:val="CF208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8D2D6E"/>
    <w:multiLevelType w:val="hybridMultilevel"/>
    <w:tmpl w:val="14E4B3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EF0CF5"/>
    <w:multiLevelType w:val="hybridMultilevel"/>
    <w:tmpl w:val="ACF840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620ADE"/>
    <w:multiLevelType w:val="hybridMultilevel"/>
    <w:tmpl w:val="299E20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252D7F"/>
    <w:multiLevelType w:val="hybridMultilevel"/>
    <w:tmpl w:val="D2603B0C"/>
    <w:lvl w:ilvl="0" w:tplc="04100003">
      <w:start w:val="1"/>
      <w:numFmt w:val="bullet"/>
      <w:lvlText w:val="o"/>
      <w:lvlJc w:val="left"/>
      <w:pPr>
        <w:ind w:left="779" w:hanging="360"/>
      </w:pPr>
      <w:rPr>
        <w:rFonts w:ascii="Courier New" w:hAnsi="Courier New" w:cs="Courier New"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9">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AE05DE"/>
    <w:multiLevelType w:val="hybridMultilevel"/>
    <w:tmpl w:val="78C22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6"/>
  </w:num>
  <w:num w:numId="6">
    <w:abstractNumId w:val="11"/>
  </w:num>
  <w:num w:numId="7">
    <w:abstractNumId w:val="4"/>
  </w:num>
  <w:num w:numId="8">
    <w:abstractNumId w:val="7"/>
  </w:num>
  <w:num w:numId="9">
    <w:abstractNumId w:val="9"/>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6E"/>
    <w:rsid w:val="00000B22"/>
    <w:rsid w:val="000172D6"/>
    <w:rsid w:val="00026871"/>
    <w:rsid w:val="00042865"/>
    <w:rsid w:val="000457B2"/>
    <w:rsid w:val="000559FA"/>
    <w:rsid w:val="00060D29"/>
    <w:rsid w:val="00067E6D"/>
    <w:rsid w:val="00093E92"/>
    <w:rsid w:val="00094A12"/>
    <w:rsid w:val="00095DB2"/>
    <w:rsid w:val="00097409"/>
    <w:rsid w:val="000A0A33"/>
    <w:rsid w:val="000B50A6"/>
    <w:rsid w:val="000C236E"/>
    <w:rsid w:val="000C3B49"/>
    <w:rsid w:val="000D0EBF"/>
    <w:rsid w:val="000D560C"/>
    <w:rsid w:val="000D5AE4"/>
    <w:rsid w:val="000D6543"/>
    <w:rsid w:val="000F050E"/>
    <w:rsid w:val="000F4EF8"/>
    <w:rsid w:val="00101B67"/>
    <w:rsid w:val="00106B97"/>
    <w:rsid w:val="00116E9F"/>
    <w:rsid w:val="001363F6"/>
    <w:rsid w:val="00145391"/>
    <w:rsid w:val="001538EA"/>
    <w:rsid w:val="0015424C"/>
    <w:rsid w:val="00157957"/>
    <w:rsid w:val="00167B5C"/>
    <w:rsid w:val="001908D8"/>
    <w:rsid w:val="00190DE1"/>
    <w:rsid w:val="001A09E6"/>
    <w:rsid w:val="001A49D0"/>
    <w:rsid w:val="001A59A4"/>
    <w:rsid w:val="001B38B0"/>
    <w:rsid w:val="001B6C0C"/>
    <w:rsid w:val="001C1E40"/>
    <w:rsid w:val="001E0531"/>
    <w:rsid w:val="001E7B42"/>
    <w:rsid w:val="00205C1E"/>
    <w:rsid w:val="00207E3C"/>
    <w:rsid w:val="00215C3C"/>
    <w:rsid w:val="002162F4"/>
    <w:rsid w:val="002366F7"/>
    <w:rsid w:val="002476C2"/>
    <w:rsid w:val="002725A3"/>
    <w:rsid w:val="00283E00"/>
    <w:rsid w:val="00285EB5"/>
    <w:rsid w:val="0028661F"/>
    <w:rsid w:val="00292232"/>
    <w:rsid w:val="002D7875"/>
    <w:rsid w:val="002F136F"/>
    <w:rsid w:val="0031231E"/>
    <w:rsid w:val="00323777"/>
    <w:rsid w:val="00325084"/>
    <w:rsid w:val="00336BFB"/>
    <w:rsid w:val="00337DA0"/>
    <w:rsid w:val="003440F8"/>
    <w:rsid w:val="003578FE"/>
    <w:rsid w:val="00370054"/>
    <w:rsid w:val="0039403C"/>
    <w:rsid w:val="0039506C"/>
    <w:rsid w:val="003A4609"/>
    <w:rsid w:val="003A6985"/>
    <w:rsid w:val="003D1168"/>
    <w:rsid w:val="003D6F22"/>
    <w:rsid w:val="00402422"/>
    <w:rsid w:val="00410ABC"/>
    <w:rsid w:val="00423E98"/>
    <w:rsid w:val="00426051"/>
    <w:rsid w:val="004268C5"/>
    <w:rsid w:val="0044175C"/>
    <w:rsid w:val="004557C1"/>
    <w:rsid w:val="004572E9"/>
    <w:rsid w:val="004770B7"/>
    <w:rsid w:val="00477BFE"/>
    <w:rsid w:val="004849D7"/>
    <w:rsid w:val="00491CFD"/>
    <w:rsid w:val="00492EBE"/>
    <w:rsid w:val="00495D1F"/>
    <w:rsid w:val="004966CC"/>
    <w:rsid w:val="004A2BA4"/>
    <w:rsid w:val="004B7408"/>
    <w:rsid w:val="004C07BE"/>
    <w:rsid w:val="004C19CF"/>
    <w:rsid w:val="004D698F"/>
    <w:rsid w:val="004F04FD"/>
    <w:rsid w:val="004F3888"/>
    <w:rsid w:val="00521EEA"/>
    <w:rsid w:val="00530A2C"/>
    <w:rsid w:val="005625F1"/>
    <w:rsid w:val="005758D3"/>
    <w:rsid w:val="00587344"/>
    <w:rsid w:val="00597AD6"/>
    <w:rsid w:val="005B56E1"/>
    <w:rsid w:val="005C7BC9"/>
    <w:rsid w:val="005E6CA4"/>
    <w:rsid w:val="005F1D70"/>
    <w:rsid w:val="00601346"/>
    <w:rsid w:val="00604D86"/>
    <w:rsid w:val="00624C17"/>
    <w:rsid w:val="00626314"/>
    <w:rsid w:val="00630E98"/>
    <w:rsid w:val="006424D3"/>
    <w:rsid w:val="0065093C"/>
    <w:rsid w:val="006556AD"/>
    <w:rsid w:val="006661DF"/>
    <w:rsid w:val="0067550F"/>
    <w:rsid w:val="00687BBA"/>
    <w:rsid w:val="00697C4F"/>
    <w:rsid w:val="006B7904"/>
    <w:rsid w:val="006C63C5"/>
    <w:rsid w:val="006E3F5C"/>
    <w:rsid w:val="0070634D"/>
    <w:rsid w:val="007071FD"/>
    <w:rsid w:val="00712A47"/>
    <w:rsid w:val="00715687"/>
    <w:rsid w:val="00721A93"/>
    <w:rsid w:val="007442F2"/>
    <w:rsid w:val="00750742"/>
    <w:rsid w:val="00754A7B"/>
    <w:rsid w:val="007606BC"/>
    <w:rsid w:val="00777AB1"/>
    <w:rsid w:val="007C0DE9"/>
    <w:rsid w:val="007D19E6"/>
    <w:rsid w:val="007E4B61"/>
    <w:rsid w:val="007F0B72"/>
    <w:rsid w:val="007F1120"/>
    <w:rsid w:val="0080722E"/>
    <w:rsid w:val="00824C9F"/>
    <w:rsid w:val="00846100"/>
    <w:rsid w:val="008516CB"/>
    <w:rsid w:val="00851B59"/>
    <w:rsid w:val="0085382A"/>
    <w:rsid w:val="00862D5E"/>
    <w:rsid w:val="00863F7F"/>
    <w:rsid w:val="0087191C"/>
    <w:rsid w:val="008723FA"/>
    <w:rsid w:val="00880D12"/>
    <w:rsid w:val="00881593"/>
    <w:rsid w:val="0089500B"/>
    <w:rsid w:val="008A4BDD"/>
    <w:rsid w:val="008C46C8"/>
    <w:rsid w:val="008C48AB"/>
    <w:rsid w:val="008D7C85"/>
    <w:rsid w:val="008E7B5E"/>
    <w:rsid w:val="00920CDF"/>
    <w:rsid w:val="00923B34"/>
    <w:rsid w:val="00930CA1"/>
    <w:rsid w:val="00947AF1"/>
    <w:rsid w:val="00952CDC"/>
    <w:rsid w:val="00955636"/>
    <w:rsid w:val="00966AAE"/>
    <w:rsid w:val="009862CF"/>
    <w:rsid w:val="0098693A"/>
    <w:rsid w:val="009A648F"/>
    <w:rsid w:val="009D1B64"/>
    <w:rsid w:val="009D748E"/>
    <w:rsid w:val="009D7FE7"/>
    <w:rsid w:val="009E318C"/>
    <w:rsid w:val="009E7674"/>
    <w:rsid w:val="009F03FD"/>
    <w:rsid w:val="009F0DEC"/>
    <w:rsid w:val="009F3227"/>
    <w:rsid w:val="00A06CB7"/>
    <w:rsid w:val="00A13953"/>
    <w:rsid w:val="00A24141"/>
    <w:rsid w:val="00A44A10"/>
    <w:rsid w:val="00A45212"/>
    <w:rsid w:val="00A6271A"/>
    <w:rsid w:val="00A62881"/>
    <w:rsid w:val="00A67B79"/>
    <w:rsid w:val="00A70ADB"/>
    <w:rsid w:val="00AB21C5"/>
    <w:rsid w:val="00AD1449"/>
    <w:rsid w:val="00AF1478"/>
    <w:rsid w:val="00AF6063"/>
    <w:rsid w:val="00B0030D"/>
    <w:rsid w:val="00B135E2"/>
    <w:rsid w:val="00B16919"/>
    <w:rsid w:val="00B2256E"/>
    <w:rsid w:val="00B237F9"/>
    <w:rsid w:val="00B54082"/>
    <w:rsid w:val="00B70195"/>
    <w:rsid w:val="00B7724A"/>
    <w:rsid w:val="00BA0C9C"/>
    <w:rsid w:val="00BB417A"/>
    <w:rsid w:val="00BC1AFA"/>
    <w:rsid w:val="00BD0173"/>
    <w:rsid w:val="00BD74F0"/>
    <w:rsid w:val="00BE1D8E"/>
    <w:rsid w:val="00BE636A"/>
    <w:rsid w:val="00BF7C66"/>
    <w:rsid w:val="00C0712B"/>
    <w:rsid w:val="00C23B39"/>
    <w:rsid w:val="00C31C6D"/>
    <w:rsid w:val="00C53C04"/>
    <w:rsid w:val="00C766BA"/>
    <w:rsid w:val="00C77CAE"/>
    <w:rsid w:val="00C86F1F"/>
    <w:rsid w:val="00CB2AA3"/>
    <w:rsid w:val="00CB5DA8"/>
    <w:rsid w:val="00CC1CF6"/>
    <w:rsid w:val="00CD15D0"/>
    <w:rsid w:val="00CE2A47"/>
    <w:rsid w:val="00CF2A46"/>
    <w:rsid w:val="00CF39E6"/>
    <w:rsid w:val="00D02FFE"/>
    <w:rsid w:val="00D6356F"/>
    <w:rsid w:val="00D8070B"/>
    <w:rsid w:val="00D872D5"/>
    <w:rsid w:val="00D93DE3"/>
    <w:rsid w:val="00DA0BA6"/>
    <w:rsid w:val="00DA5591"/>
    <w:rsid w:val="00DA7E23"/>
    <w:rsid w:val="00DC5BDD"/>
    <w:rsid w:val="00DE5AC5"/>
    <w:rsid w:val="00DE5BC8"/>
    <w:rsid w:val="00DF7EB4"/>
    <w:rsid w:val="00E01761"/>
    <w:rsid w:val="00E23662"/>
    <w:rsid w:val="00E33EED"/>
    <w:rsid w:val="00E45BF4"/>
    <w:rsid w:val="00E62156"/>
    <w:rsid w:val="00E701CF"/>
    <w:rsid w:val="00E715A4"/>
    <w:rsid w:val="00E760AC"/>
    <w:rsid w:val="00E90D85"/>
    <w:rsid w:val="00E9210E"/>
    <w:rsid w:val="00EA5892"/>
    <w:rsid w:val="00EC4768"/>
    <w:rsid w:val="00EF527F"/>
    <w:rsid w:val="00F069C4"/>
    <w:rsid w:val="00F23CA3"/>
    <w:rsid w:val="00F343E3"/>
    <w:rsid w:val="00F6767E"/>
    <w:rsid w:val="00F708EC"/>
    <w:rsid w:val="00F77E60"/>
    <w:rsid w:val="00FA6FA1"/>
    <w:rsid w:val="00FB5E19"/>
    <w:rsid w:val="00FC62FF"/>
    <w:rsid w:val="00FC728A"/>
    <w:rsid w:val="00FF56A6"/>
    <w:rsid w:val="00FF57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BA7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236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uiPriority w:val="1"/>
    <w:semiHidden/>
    <w:unhideWhenUsed/>
  </w:style>
  <w:style w:type="paragraph" w:styleId="Testonotaapidipagina">
    <w:name w:val="footnote text"/>
    <w:basedOn w:val="Normale"/>
    <w:link w:val="TestonotaapidipaginaCarattere"/>
    <w:uiPriority w:val="99"/>
    <w:unhideWhenUsed/>
    <w:rsid w:val="000C236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rsid w:val="000C236E"/>
    <w:rPr>
      <w:rFonts w:ascii="Calibri" w:eastAsia="Calibri" w:hAnsi="Calibri" w:cs="Times New Roman"/>
      <w:sz w:val="20"/>
      <w:szCs w:val="20"/>
    </w:rPr>
  </w:style>
  <w:style w:type="character" w:styleId="Rimandonotaapidipagina">
    <w:name w:val="footnote reference"/>
    <w:uiPriority w:val="99"/>
    <w:unhideWhenUsed/>
    <w:rsid w:val="000C236E"/>
    <w:rPr>
      <w:vertAlign w:val="superscript"/>
    </w:rPr>
  </w:style>
  <w:style w:type="paragraph" w:styleId="Intestazione">
    <w:name w:val="header"/>
    <w:basedOn w:val="Normale"/>
    <w:link w:val="IntestazioneCarattere"/>
    <w:uiPriority w:val="99"/>
    <w:unhideWhenUsed/>
    <w:rsid w:val="001B38B0"/>
    <w:pPr>
      <w:tabs>
        <w:tab w:val="center" w:pos="4819"/>
        <w:tab w:val="right" w:pos="9638"/>
      </w:tabs>
    </w:pPr>
    <w:rPr>
      <w:lang w:val="x-none"/>
    </w:rPr>
  </w:style>
  <w:style w:type="character" w:customStyle="1" w:styleId="IntestazioneCarattere">
    <w:name w:val="Intestazione Carattere"/>
    <w:link w:val="Intestazione"/>
    <w:uiPriority w:val="99"/>
    <w:rsid w:val="001B38B0"/>
    <w:rPr>
      <w:sz w:val="22"/>
      <w:szCs w:val="22"/>
      <w:lang w:eastAsia="en-US"/>
    </w:rPr>
  </w:style>
  <w:style w:type="paragraph" w:styleId="Pidipagina">
    <w:name w:val="footer"/>
    <w:basedOn w:val="Normale"/>
    <w:link w:val="PidipaginaCarattere"/>
    <w:uiPriority w:val="99"/>
    <w:unhideWhenUsed/>
    <w:rsid w:val="001B38B0"/>
    <w:pPr>
      <w:tabs>
        <w:tab w:val="center" w:pos="4819"/>
        <w:tab w:val="right" w:pos="9638"/>
      </w:tabs>
    </w:pPr>
    <w:rPr>
      <w:lang w:val="x-none"/>
    </w:rPr>
  </w:style>
  <w:style w:type="character" w:customStyle="1" w:styleId="PidipaginaCarattere">
    <w:name w:val="Piè di pagina Carattere"/>
    <w:link w:val="Pidipagina"/>
    <w:uiPriority w:val="99"/>
    <w:rsid w:val="001B38B0"/>
    <w:rPr>
      <w:sz w:val="22"/>
      <w:szCs w:val="22"/>
      <w:lang w:eastAsia="en-US"/>
    </w:rPr>
  </w:style>
  <w:style w:type="table" w:styleId="Grigliatabella">
    <w:name w:val="Table Grid"/>
    <w:basedOn w:val="Tabellanormale"/>
    <w:uiPriority w:val="59"/>
    <w:rsid w:val="002F13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lenco3">
    <w:name w:val="List 3"/>
    <w:basedOn w:val="Normale"/>
    <w:rsid w:val="00A13953"/>
    <w:pPr>
      <w:spacing w:after="0" w:line="240" w:lineRule="auto"/>
      <w:ind w:left="849" w:hanging="283"/>
    </w:pPr>
    <w:rPr>
      <w:rFonts w:ascii="Times New Roman" w:eastAsia="Times New Roman" w:hAnsi="Times New Roman"/>
      <w:sz w:val="24"/>
      <w:szCs w:val="20"/>
      <w:lang w:eastAsia="it-IT"/>
    </w:rPr>
  </w:style>
  <w:style w:type="character" w:styleId="Collegamentoipertestuale">
    <w:name w:val="Hyperlink"/>
    <w:rsid w:val="00851B59"/>
    <w:rPr>
      <w:color w:val="0000FF"/>
      <w:u w:val="single"/>
    </w:rPr>
  </w:style>
  <w:style w:type="paragraph" w:styleId="Paragrafoelenco">
    <w:name w:val="List Paragraph"/>
    <w:basedOn w:val="Normale"/>
    <w:uiPriority w:val="34"/>
    <w:qFormat/>
    <w:rsid w:val="00721A93"/>
    <w:pPr>
      <w:spacing w:after="0" w:line="240" w:lineRule="auto"/>
      <w:ind w:left="720"/>
      <w:contextualSpacing/>
    </w:pPr>
    <w:rPr>
      <w:sz w:val="24"/>
      <w:szCs w:val="24"/>
    </w:rPr>
  </w:style>
  <w:style w:type="paragraph" w:styleId="NormaleWeb">
    <w:name w:val="Normal (Web)"/>
    <w:basedOn w:val="Normale"/>
    <w:uiPriority w:val="99"/>
    <w:unhideWhenUsed/>
    <w:rsid w:val="00094A12"/>
    <w:pPr>
      <w:spacing w:before="100" w:beforeAutospacing="1" w:after="100" w:afterAutospacing="1" w:line="240" w:lineRule="auto"/>
    </w:pPr>
    <w:rPr>
      <w:rFonts w:ascii="Times" w:hAnsi="Times"/>
      <w:sz w:val="20"/>
      <w:szCs w:val="20"/>
      <w:lang w:eastAsia="it-IT"/>
    </w:rPr>
  </w:style>
  <w:style w:type="paragraph" w:styleId="Testofumetto">
    <w:name w:val="Balloon Text"/>
    <w:basedOn w:val="Normale"/>
    <w:link w:val="TestofumettoCarattere"/>
    <w:uiPriority w:val="99"/>
    <w:semiHidden/>
    <w:unhideWhenUsed/>
    <w:rsid w:val="00FA6FA1"/>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A6FA1"/>
    <w:rPr>
      <w:rFonts w:ascii="Lucida Grande" w:hAnsi="Lucida Grande" w:cs="Lucida Grande"/>
      <w:sz w:val="18"/>
      <w:szCs w:val="18"/>
      <w:lang w:eastAsia="en-US"/>
    </w:rPr>
  </w:style>
  <w:style w:type="paragraph" w:styleId="Corpotesto">
    <w:name w:val="Body Text"/>
    <w:basedOn w:val="Normale"/>
    <w:link w:val="CorpotestoCarattere"/>
    <w:rsid w:val="00E9210E"/>
    <w:pPr>
      <w:spacing w:after="0" w:line="360" w:lineRule="atLeast"/>
    </w:pPr>
    <w:rPr>
      <w:rFonts w:ascii="Times New Roman" w:eastAsia="Times New Roman" w:hAnsi="Times New Roman"/>
      <w:sz w:val="26"/>
      <w:szCs w:val="20"/>
      <w:lang w:eastAsia="it-IT"/>
    </w:rPr>
  </w:style>
  <w:style w:type="character" w:customStyle="1" w:styleId="CorpotestoCarattere">
    <w:name w:val="Corpo testo Carattere"/>
    <w:basedOn w:val="Carpredefinitoparagrafo"/>
    <w:link w:val="Corpotesto"/>
    <w:rsid w:val="00E9210E"/>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nibas.esse3.cineca.it/Home.do"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1828</Words>
  <Characters>10420</Characters>
  <Application>Microsoft Macintosh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INSEGNAMENTO:</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INSEGNAMENTO:</dc:title>
  <dc:subject/>
  <dc:creator>Utente Windows</dc:creator>
  <cp:keywords/>
  <cp:lastModifiedBy>Utente di Microsoft Office</cp:lastModifiedBy>
  <cp:revision>4</cp:revision>
  <cp:lastPrinted>2016-06-14T16:57:00Z</cp:lastPrinted>
  <dcterms:created xsi:type="dcterms:W3CDTF">2019-07-11T09:23:00Z</dcterms:created>
  <dcterms:modified xsi:type="dcterms:W3CDTF">2019-07-11T10:25:00Z</dcterms:modified>
</cp:coreProperties>
</file>